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67F" w:rsidRPr="00AE7759" w:rsidRDefault="0069267F" w:rsidP="0069267F">
      <w:pPr>
        <w:jc w:val="center"/>
        <w:rPr>
          <w:rFonts w:eastAsia="Times New Roman"/>
          <w:b/>
        </w:rPr>
      </w:pPr>
      <w:r w:rsidRPr="00AE7759">
        <w:rPr>
          <w:rFonts w:eastAsia="Times New Roman"/>
          <w:b/>
        </w:rPr>
        <w:t>The Ohio State University</w:t>
      </w:r>
    </w:p>
    <w:p w:rsidR="0069267F" w:rsidRPr="00AE7759" w:rsidRDefault="0069267F" w:rsidP="0069267F">
      <w:pPr>
        <w:jc w:val="center"/>
        <w:rPr>
          <w:rFonts w:eastAsia="Times New Roman"/>
          <w:b/>
        </w:rPr>
      </w:pPr>
      <w:r w:rsidRPr="00AE7759">
        <w:rPr>
          <w:rFonts w:eastAsia="Times New Roman"/>
          <w:b/>
        </w:rPr>
        <w:t>College of Social Work</w:t>
      </w:r>
    </w:p>
    <w:p w:rsidR="0069267F" w:rsidRPr="00AE7759" w:rsidRDefault="0069267F" w:rsidP="0069267F">
      <w:pPr>
        <w:jc w:val="center"/>
        <w:rPr>
          <w:rFonts w:eastAsia="Times New Roman"/>
          <w:b/>
        </w:rPr>
      </w:pPr>
      <w:r w:rsidRPr="00AE7759">
        <w:rPr>
          <w:rFonts w:eastAsia="Times New Roman"/>
          <w:b/>
        </w:rPr>
        <w:t>Social Work 3402</w:t>
      </w:r>
    </w:p>
    <w:p w:rsidR="0069267F" w:rsidRPr="00AE7759" w:rsidRDefault="0069267F" w:rsidP="0069267F">
      <w:pPr>
        <w:jc w:val="center"/>
        <w:rPr>
          <w:rFonts w:eastAsia="Times New Roman"/>
        </w:rPr>
      </w:pPr>
    </w:p>
    <w:p w:rsidR="0069267F" w:rsidRPr="00AE7759" w:rsidRDefault="0069267F" w:rsidP="0069267F">
      <w:pPr>
        <w:rPr>
          <w:rFonts w:eastAsia="Times New Roman"/>
        </w:rPr>
      </w:pPr>
      <w:r w:rsidRPr="00AE7759">
        <w:rPr>
          <w:rFonts w:eastAsia="Times New Roman"/>
        </w:rPr>
        <w:t xml:space="preserve">Instructor: Christine L. Sielski </w:t>
      </w:r>
      <w:r w:rsidRPr="00AE7759">
        <w:rPr>
          <w:rFonts w:eastAsia="Times New Roman"/>
        </w:rPr>
        <w:tab/>
      </w:r>
      <w:r w:rsidRPr="00AE7759">
        <w:rPr>
          <w:rFonts w:eastAsia="Times New Roman"/>
        </w:rPr>
        <w:tab/>
      </w:r>
      <w:r w:rsidRPr="00AE7759">
        <w:rPr>
          <w:rFonts w:eastAsia="Times New Roman"/>
        </w:rPr>
        <w:tab/>
      </w:r>
      <w:r w:rsidRPr="00AE7759">
        <w:rPr>
          <w:rFonts w:eastAsia="Times New Roman"/>
        </w:rPr>
        <w:tab/>
        <w:t>Course:  Social Work 3402</w:t>
      </w:r>
    </w:p>
    <w:p w:rsidR="0069267F" w:rsidRPr="00AE7759" w:rsidRDefault="0069267F" w:rsidP="0069267F">
      <w:pPr>
        <w:rPr>
          <w:rFonts w:eastAsia="Times New Roman"/>
        </w:rPr>
      </w:pPr>
      <w:r w:rsidRPr="00AE7759">
        <w:rPr>
          <w:rFonts w:eastAsia="Times New Roman"/>
        </w:rPr>
        <w:t>Office: 001 Stillman Hall</w:t>
      </w:r>
      <w:r w:rsidRPr="00AE7759">
        <w:rPr>
          <w:rFonts w:eastAsia="Times New Roman"/>
        </w:rPr>
        <w:tab/>
      </w:r>
      <w:r w:rsidRPr="00AE7759">
        <w:rPr>
          <w:rFonts w:eastAsia="Times New Roman"/>
        </w:rPr>
        <w:tab/>
      </w:r>
      <w:r w:rsidRPr="00AE7759">
        <w:rPr>
          <w:rFonts w:eastAsia="Times New Roman"/>
        </w:rPr>
        <w:tab/>
      </w:r>
      <w:r w:rsidRPr="00AE7759">
        <w:rPr>
          <w:rFonts w:eastAsia="Times New Roman"/>
        </w:rPr>
        <w:tab/>
      </w:r>
      <w:r w:rsidRPr="00AE7759">
        <w:rPr>
          <w:rFonts w:eastAsia="Times New Roman"/>
        </w:rPr>
        <w:tab/>
        <w:t>Class Days: Friday</w:t>
      </w:r>
      <w:r w:rsidRPr="00AE7759">
        <w:rPr>
          <w:rFonts w:eastAsia="Times New Roman"/>
        </w:rPr>
        <w:br/>
        <w:t>Office Hours: by appointment</w:t>
      </w:r>
      <w:r w:rsidRPr="00AE7759">
        <w:rPr>
          <w:rFonts w:eastAsia="Times New Roman"/>
        </w:rPr>
        <w:tab/>
      </w:r>
      <w:r w:rsidRPr="00AE7759">
        <w:rPr>
          <w:rFonts w:eastAsia="Times New Roman"/>
        </w:rPr>
        <w:tab/>
      </w:r>
      <w:r w:rsidRPr="00AE7759">
        <w:rPr>
          <w:rFonts w:eastAsia="Times New Roman"/>
        </w:rPr>
        <w:tab/>
        <w:t xml:space="preserve"> </w:t>
      </w:r>
      <w:r w:rsidRPr="00AE7759">
        <w:rPr>
          <w:rFonts w:eastAsia="Times New Roman"/>
        </w:rPr>
        <w:tab/>
        <w:t>Spring Semester 2015</w:t>
      </w:r>
    </w:p>
    <w:p w:rsidR="0069267F" w:rsidRPr="00AE7759" w:rsidRDefault="0069267F" w:rsidP="0069267F">
      <w:pPr>
        <w:rPr>
          <w:rFonts w:eastAsia="Times New Roman"/>
        </w:rPr>
      </w:pPr>
      <w:r w:rsidRPr="00AE7759">
        <w:rPr>
          <w:rFonts w:eastAsia="Times New Roman"/>
        </w:rPr>
        <w:t>Cell Phone: 740-974-9437</w:t>
      </w:r>
      <w:r w:rsidRPr="00AE7759">
        <w:rPr>
          <w:rFonts w:eastAsia="Times New Roman"/>
        </w:rPr>
        <w:tab/>
      </w:r>
      <w:r w:rsidRPr="00AE7759">
        <w:rPr>
          <w:rFonts w:eastAsia="Times New Roman"/>
        </w:rPr>
        <w:tab/>
      </w:r>
      <w:r w:rsidRPr="00AE7759">
        <w:rPr>
          <w:rFonts w:eastAsia="Times New Roman"/>
        </w:rPr>
        <w:tab/>
      </w:r>
      <w:r w:rsidRPr="00AE7759">
        <w:rPr>
          <w:rFonts w:eastAsia="Times New Roman"/>
        </w:rPr>
        <w:tab/>
      </w:r>
      <w:r w:rsidR="001E25FE">
        <w:rPr>
          <w:rFonts w:eastAsia="Times New Roman"/>
        </w:rPr>
        <w:tab/>
      </w:r>
      <w:r w:rsidRPr="00AE7759">
        <w:rPr>
          <w:rFonts w:eastAsia="Times New Roman"/>
        </w:rPr>
        <w:t xml:space="preserve">Class Hours: 8:00 a.m. – 10:45 a.m. </w:t>
      </w:r>
      <w:r w:rsidR="001E25FE">
        <w:rPr>
          <w:rFonts w:eastAsia="Times New Roman"/>
        </w:rPr>
        <w:t xml:space="preserve"> </w:t>
      </w:r>
      <w:r w:rsidRPr="00AE7759">
        <w:rPr>
          <w:rFonts w:eastAsia="Times New Roman"/>
        </w:rPr>
        <w:tab/>
      </w:r>
    </w:p>
    <w:p w:rsidR="0069267F" w:rsidRPr="00AE7759" w:rsidRDefault="0069267F" w:rsidP="0069267F">
      <w:pPr>
        <w:rPr>
          <w:rFonts w:eastAsia="Times New Roman"/>
        </w:rPr>
      </w:pPr>
      <w:r w:rsidRPr="00AE7759">
        <w:rPr>
          <w:rFonts w:eastAsia="Times New Roman"/>
        </w:rPr>
        <w:t>Email:  sielski.4@osu.edu</w:t>
      </w:r>
      <w:r w:rsidRPr="00AE7759">
        <w:rPr>
          <w:rFonts w:eastAsia="Times New Roman"/>
        </w:rPr>
        <w:tab/>
      </w:r>
      <w:r w:rsidRPr="00AE7759">
        <w:rPr>
          <w:rFonts w:eastAsia="Times New Roman"/>
        </w:rPr>
        <w:tab/>
      </w:r>
      <w:r w:rsidRPr="00AE7759">
        <w:rPr>
          <w:rFonts w:eastAsia="Times New Roman"/>
        </w:rPr>
        <w:tab/>
      </w:r>
      <w:r w:rsidRPr="00AE7759">
        <w:rPr>
          <w:rFonts w:eastAsia="Times New Roman"/>
        </w:rPr>
        <w:tab/>
      </w:r>
      <w:r w:rsidR="001E25FE">
        <w:rPr>
          <w:rFonts w:eastAsia="Times New Roman"/>
        </w:rPr>
        <w:tab/>
      </w:r>
      <w:r w:rsidRPr="00AE7759">
        <w:rPr>
          <w:rFonts w:eastAsia="Times New Roman"/>
        </w:rPr>
        <w:t>Location:   240 Stillman Hall</w:t>
      </w:r>
    </w:p>
    <w:p w:rsidR="0069267F" w:rsidRPr="00AE7759" w:rsidRDefault="0069267F" w:rsidP="0069267F">
      <w:pPr>
        <w:rPr>
          <w:rFonts w:eastAsia="Times New Roman"/>
        </w:rPr>
      </w:pPr>
    </w:p>
    <w:p w:rsidR="0069267F" w:rsidRPr="00AE7759" w:rsidRDefault="0069267F" w:rsidP="0069267F">
      <w:pPr>
        <w:rPr>
          <w:rFonts w:eastAsia="Times New Roman"/>
        </w:rPr>
      </w:pPr>
    </w:p>
    <w:p w:rsidR="0069267F" w:rsidRPr="00AE7759" w:rsidRDefault="0069267F" w:rsidP="0069267F">
      <w:pPr>
        <w:rPr>
          <w:rFonts w:eastAsia="Times New Roman"/>
          <w:b/>
        </w:rPr>
      </w:pPr>
      <w:r w:rsidRPr="00AE7759">
        <w:rPr>
          <w:rFonts w:eastAsia="Times New Roman"/>
          <w:b/>
        </w:rPr>
        <w:t>COURSE TITLE: APPLYING EVIDENCE</w:t>
      </w:r>
    </w:p>
    <w:p w:rsidR="0069267F" w:rsidRPr="00AE7759" w:rsidRDefault="0069267F" w:rsidP="0069267F">
      <w:pPr>
        <w:rPr>
          <w:rFonts w:eastAsia="Times New Roman"/>
          <w:b/>
        </w:rPr>
      </w:pPr>
    </w:p>
    <w:p w:rsidR="0069267F" w:rsidRPr="00AE7759" w:rsidRDefault="0069267F" w:rsidP="0069267F">
      <w:pPr>
        <w:rPr>
          <w:rFonts w:eastAsia="Times New Roman"/>
        </w:rPr>
      </w:pPr>
      <w:r w:rsidRPr="00AE7759">
        <w:rPr>
          <w:rFonts w:eastAsia="Times New Roman"/>
          <w:b/>
        </w:rPr>
        <w:t xml:space="preserve">LEVEL OF INSTRUCTION AND CREDIT HOURS: </w:t>
      </w:r>
      <w:r w:rsidRPr="00AE7759">
        <w:rPr>
          <w:rFonts w:eastAsia="Times New Roman"/>
        </w:rPr>
        <w:t>BSSW, 3 credits</w:t>
      </w:r>
    </w:p>
    <w:p w:rsidR="0069267F" w:rsidRPr="00AE7759" w:rsidRDefault="0069267F" w:rsidP="0069267F">
      <w:pPr>
        <w:rPr>
          <w:rFonts w:eastAsia="Times New Roman"/>
        </w:rPr>
      </w:pPr>
    </w:p>
    <w:p w:rsidR="0069267F" w:rsidRPr="00AE7759" w:rsidRDefault="0069267F" w:rsidP="0069267F">
      <w:pPr>
        <w:rPr>
          <w:rFonts w:eastAsia="Times New Roman"/>
        </w:rPr>
      </w:pPr>
      <w:r w:rsidRPr="00AE7759">
        <w:rPr>
          <w:rFonts w:eastAsia="Times New Roman"/>
          <w:b/>
        </w:rPr>
        <w:t>Prerequisites</w:t>
      </w:r>
      <w:r w:rsidRPr="00AE7759">
        <w:rPr>
          <w:rFonts w:eastAsia="Times New Roman"/>
        </w:rPr>
        <w:t>: Junior/Senior, admitted to social work program, and successful completion of SWK 3401</w:t>
      </w:r>
      <w:r w:rsidR="001E25FE">
        <w:rPr>
          <w:rFonts w:eastAsia="Times New Roman"/>
        </w:rPr>
        <w:t>.</w:t>
      </w:r>
    </w:p>
    <w:p w:rsidR="0069267F" w:rsidRPr="00AE7759" w:rsidRDefault="0069267F" w:rsidP="0069267F">
      <w:pPr>
        <w:rPr>
          <w:rFonts w:eastAsia="Times New Roman"/>
        </w:rPr>
      </w:pPr>
    </w:p>
    <w:p w:rsidR="0069267F" w:rsidRPr="00AE7759" w:rsidRDefault="0069267F" w:rsidP="0069267F">
      <w:pPr>
        <w:rPr>
          <w:rFonts w:eastAsia="Times New Roman"/>
        </w:rPr>
      </w:pPr>
      <w:r w:rsidRPr="00AE7759">
        <w:rPr>
          <w:rFonts w:eastAsia="Times New Roman"/>
          <w:b/>
          <w:u w:val="single"/>
        </w:rPr>
        <w:t>Course Description</w:t>
      </w:r>
      <w:r w:rsidRPr="00AE7759">
        <w:rPr>
          <w:rFonts w:eastAsia="Times New Roman"/>
        </w:rPr>
        <w:t>:</w:t>
      </w:r>
    </w:p>
    <w:p w:rsidR="0069267F" w:rsidRPr="00AE7759" w:rsidRDefault="006938EF" w:rsidP="0069267F">
      <w:pPr>
        <w:rPr>
          <w:rFonts w:eastAsia="Times New Roman"/>
        </w:rPr>
      </w:pPr>
      <w:r w:rsidRPr="00AE7759">
        <w:rPr>
          <w:rFonts w:eastAsia="Times New Roman"/>
        </w:rPr>
        <w:t xml:space="preserve">This is the second course in the BSSW program sequence preparing students for “Engaging with Evidence” as social work professionals. Through this course students develop the requisite skills and knowledge for beginning to apply evidence to the processes of identifying and selecting social </w:t>
      </w:r>
      <w:r w:rsidRPr="00AE7759">
        <w:rPr>
          <w:rFonts w:eastAsia="Times New Roman"/>
        </w:rPr>
        <w:lastRenderedPageBreak/>
        <w:t>work practices at all levels of int3erventoin. In addition to examining the interplay between theory, evidence, and practice, students will examine principles that apply to evaluating practice, programs, and policy. The methodologies under review include qualitative and quantitative approaches to gathering and analyzing evidence. The types of research questions students will learn to address include client satisfaction, measure of change with and without intentional intervention, and fidelity to intervention protocols.</w:t>
      </w:r>
    </w:p>
    <w:p w:rsidR="0069267F" w:rsidRPr="00AE7759" w:rsidRDefault="0069267F" w:rsidP="0069267F">
      <w:pPr>
        <w:rPr>
          <w:rFonts w:eastAsia="Times New Roman"/>
          <w:b/>
          <w:bCs/>
          <w:lang w:eastAsia="ja-JP"/>
        </w:rPr>
      </w:pPr>
    </w:p>
    <w:p w:rsidR="0069267F" w:rsidRPr="00AE7759" w:rsidRDefault="0069267F" w:rsidP="0069267F">
      <w:pPr>
        <w:tabs>
          <w:tab w:val="num" w:pos="1080"/>
        </w:tabs>
        <w:rPr>
          <w:rFonts w:eastAsia="Times New Roman"/>
          <w:bCs/>
          <w:lang w:eastAsia="ja-JP"/>
        </w:rPr>
      </w:pPr>
      <w:r w:rsidRPr="00AE7759">
        <w:rPr>
          <w:rFonts w:eastAsia="Times New Roman"/>
          <w:b/>
          <w:bCs/>
          <w:u w:val="single"/>
          <w:lang w:eastAsia="ja-JP"/>
        </w:rPr>
        <w:t>Course Competencies and Practice Behaviors</w:t>
      </w:r>
      <w:r w:rsidRPr="00AE7759">
        <w:rPr>
          <w:rFonts w:eastAsia="Times New Roman"/>
          <w:bCs/>
          <w:lang w:eastAsia="ja-JP"/>
        </w:rPr>
        <w:t>:</w:t>
      </w:r>
    </w:p>
    <w:p w:rsidR="0069267F" w:rsidRPr="00AE7759" w:rsidRDefault="0069267F" w:rsidP="0069267F">
      <w:pPr>
        <w:tabs>
          <w:tab w:val="num" w:pos="1080"/>
        </w:tabs>
        <w:rPr>
          <w:rFonts w:eastAsia="Times New Roman"/>
          <w:bCs/>
          <w:lang w:eastAsia="ja-JP"/>
        </w:rPr>
      </w:pPr>
    </w:p>
    <w:p w:rsidR="0069267F" w:rsidRPr="00AE7759" w:rsidRDefault="0069267F" w:rsidP="0069267F">
      <w:pPr>
        <w:numPr>
          <w:ilvl w:val="2"/>
          <w:numId w:val="6"/>
        </w:numPr>
        <w:contextualSpacing/>
        <w:rPr>
          <w:rFonts w:eastAsia="Times New Roman"/>
          <w:bCs/>
          <w:lang w:eastAsia="ja-JP"/>
        </w:rPr>
      </w:pPr>
      <w:r w:rsidRPr="00AE7759">
        <w:rPr>
          <w:rFonts w:eastAsia="Times New Roman"/>
          <w:bCs/>
          <w:lang w:eastAsia="ja-JP"/>
        </w:rPr>
        <w:t>Apply critical thinking to inform and communicate professional judgments:</w:t>
      </w:r>
    </w:p>
    <w:p w:rsidR="0069267F" w:rsidRPr="00AE7759" w:rsidRDefault="0069267F" w:rsidP="0069267F">
      <w:pPr>
        <w:numPr>
          <w:ilvl w:val="0"/>
          <w:numId w:val="4"/>
        </w:numPr>
        <w:rPr>
          <w:rFonts w:eastAsia="Times New Roman"/>
          <w:bCs/>
          <w:lang w:eastAsia="ja-JP"/>
        </w:rPr>
      </w:pPr>
      <w:r w:rsidRPr="00AE7759">
        <w:rPr>
          <w:rFonts w:eastAsia="Times New Roman"/>
          <w:bCs/>
          <w:lang w:eastAsia="ja-JP"/>
        </w:rPr>
        <w:t>Social workers distinguish, appraise, and integrate multiple sources of knowledge, including research-based knowledge, and practice wisdom—become informed about evidence and various sources of evidence to inform professional judgments</w:t>
      </w:r>
    </w:p>
    <w:p w:rsidR="0069267F" w:rsidRPr="00AE7759" w:rsidRDefault="0069267F" w:rsidP="0069267F">
      <w:pPr>
        <w:numPr>
          <w:ilvl w:val="0"/>
          <w:numId w:val="4"/>
        </w:numPr>
        <w:rPr>
          <w:rFonts w:eastAsia="Times New Roman"/>
          <w:bCs/>
          <w:lang w:eastAsia="ja-JP"/>
        </w:rPr>
      </w:pPr>
      <w:r w:rsidRPr="00AE7759">
        <w:rPr>
          <w:rFonts w:eastAsia="Times New Roman"/>
          <w:bCs/>
          <w:lang w:eastAsia="ja-JP"/>
        </w:rPr>
        <w:t>Demonstrate effective oral and written communication—able to communicate evidence to clients and other constituent groups</w:t>
      </w:r>
    </w:p>
    <w:p w:rsidR="0069267F" w:rsidRPr="00AE7759" w:rsidRDefault="0069267F" w:rsidP="0069267F">
      <w:pPr>
        <w:numPr>
          <w:ilvl w:val="2"/>
          <w:numId w:val="7"/>
        </w:numPr>
        <w:contextualSpacing/>
        <w:rPr>
          <w:rFonts w:eastAsia="Times New Roman"/>
          <w:bCs/>
          <w:lang w:eastAsia="ja-JP"/>
        </w:rPr>
      </w:pPr>
      <w:r w:rsidRPr="00AE7759">
        <w:rPr>
          <w:rFonts w:eastAsia="Times New Roman"/>
          <w:bCs/>
          <w:lang w:eastAsia="ja-JP"/>
        </w:rPr>
        <w:t>Performing fundamental skills essential to engage in research-informed practice and practice-informed research:</w:t>
      </w:r>
    </w:p>
    <w:p w:rsidR="0069267F" w:rsidRPr="00AE7759" w:rsidRDefault="0069267F" w:rsidP="0069267F">
      <w:pPr>
        <w:numPr>
          <w:ilvl w:val="0"/>
          <w:numId w:val="5"/>
        </w:numPr>
        <w:rPr>
          <w:rFonts w:eastAsia="Times New Roman"/>
          <w:bCs/>
          <w:lang w:eastAsia="ja-JP"/>
        </w:rPr>
      </w:pPr>
      <w:r w:rsidRPr="00AE7759">
        <w:rPr>
          <w:rFonts w:eastAsia="Times New Roman"/>
          <w:bCs/>
          <w:lang w:eastAsia="ja-JP"/>
        </w:rPr>
        <w:t>Able to use practice experience to inform scientific and evidence inquiry</w:t>
      </w:r>
    </w:p>
    <w:p w:rsidR="0069267F" w:rsidRPr="00AE7759" w:rsidRDefault="0069267F" w:rsidP="0069267F">
      <w:pPr>
        <w:numPr>
          <w:ilvl w:val="0"/>
          <w:numId w:val="5"/>
        </w:numPr>
        <w:rPr>
          <w:rFonts w:eastAsia="Times New Roman"/>
          <w:bCs/>
          <w:lang w:eastAsia="ja-JP"/>
        </w:rPr>
      </w:pPr>
      <w:r w:rsidRPr="00AE7759">
        <w:rPr>
          <w:rFonts w:eastAsia="Times New Roman"/>
          <w:bCs/>
          <w:lang w:eastAsia="ja-JP"/>
        </w:rPr>
        <w:t>Use research evidence to inform practice</w:t>
      </w:r>
    </w:p>
    <w:p w:rsidR="0069267F" w:rsidRPr="00AE7759" w:rsidRDefault="0069267F" w:rsidP="0069267F">
      <w:pPr>
        <w:ind w:left="1440"/>
        <w:rPr>
          <w:rFonts w:eastAsia="Times New Roman"/>
          <w:bCs/>
          <w:lang w:eastAsia="ja-JP"/>
        </w:rPr>
      </w:pPr>
    </w:p>
    <w:p w:rsidR="0069267F" w:rsidRPr="00AE7759" w:rsidRDefault="006938EF" w:rsidP="0069267F">
      <w:pPr>
        <w:rPr>
          <w:rFonts w:eastAsia="Times New Roman"/>
          <w:bCs/>
          <w:lang w:eastAsia="ja-JP"/>
        </w:rPr>
      </w:pPr>
      <w:r w:rsidRPr="00AE7759">
        <w:rPr>
          <w:rFonts w:eastAsia="Times New Roman"/>
          <w:b/>
          <w:bCs/>
          <w:u w:val="single"/>
          <w:lang w:eastAsia="ja-JP"/>
        </w:rPr>
        <w:lastRenderedPageBreak/>
        <w:t>Specific Course Objectives</w:t>
      </w:r>
      <w:r w:rsidRPr="00AE7759">
        <w:rPr>
          <w:rFonts w:eastAsia="Times New Roman"/>
          <w:bCs/>
          <w:lang w:eastAsia="ja-JP"/>
        </w:rPr>
        <w:t>:</w:t>
      </w:r>
    </w:p>
    <w:p w:rsidR="006938EF" w:rsidRPr="00AE7759" w:rsidRDefault="006938EF" w:rsidP="0069267F">
      <w:pPr>
        <w:rPr>
          <w:rFonts w:eastAsia="Times New Roman"/>
          <w:bCs/>
          <w:lang w:eastAsia="ja-JP"/>
        </w:rPr>
      </w:pPr>
      <w:r w:rsidRPr="00AE7759">
        <w:rPr>
          <w:rFonts w:eastAsia="Times New Roman"/>
          <w:bCs/>
          <w:lang w:eastAsia="ja-JP"/>
        </w:rPr>
        <w:t xml:space="preserve">In order to master the practice behaviors related to “applying critical thinking to inform and communicate professional judgments” (2.13) and to “engage in research-informed practice and practice-informed research” (2.16) students successfully completing this </w:t>
      </w:r>
      <w:r w:rsidR="00D92649" w:rsidRPr="00AE7759">
        <w:rPr>
          <w:rFonts w:eastAsia="Times New Roman"/>
          <w:bCs/>
          <w:lang w:eastAsia="ja-JP"/>
        </w:rPr>
        <w:t>course</w:t>
      </w:r>
      <w:r w:rsidRPr="00AE7759">
        <w:rPr>
          <w:rFonts w:eastAsia="Times New Roman"/>
          <w:bCs/>
          <w:lang w:eastAsia="ja-JP"/>
        </w:rPr>
        <w:t xml:space="preserve"> wil</w:t>
      </w:r>
      <w:r w:rsidR="00D92649" w:rsidRPr="00AE7759">
        <w:rPr>
          <w:rFonts w:eastAsia="Times New Roman"/>
          <w:bCs/>
          <w:lang w:eastAsia="ja-JP"/>
        </w:rPr>
        <w:t>l have practiced and demonstrat</w:t>
      </w:r>
      <w:r w:rsidRPr="00AE7759">
        <w:rPr>
          <w:rFonts w:eastAsia="Times New Roman"/>
          <w:bCs/>
          <w:lang w:eastAsia="ja-JP"/>
        </w:rPr>
        <w:t>ed their ability to:</w:t>
      </w:r>
    </w:p>
    <w:p w:rsidR="00AE7759" w:rsidRDefault="006938EF" w:rsidP="001E25FE">
      <w:pPr>
        <w:ind w:firstLine="720"/>
        <w:rPr>
          <w:rFonts w:eastAsia="Times New Roman"/>
          <w:bCs/>
          <w:lang w:eastAsia="ja-JP"/>
        </w:rPr>
      </w:pPr>
      <w:r w:rsidRPr="00AE7759">
        <w:rPr>
          <w:rFonts w:eastAsia="Times New Roman"/>
          <w:bCs/>
          <w:lang w:eastAsia="ja-JP"/>
        </w:rPr>
        <w:t xml:space="preserve">a. Find and appraise evidence from literature, client experience, and practice wisdom </w:t>
      </w:r>
      <w:r w:rsidR="00AE7759">
        <w:rPr>
          <w:rFonts w:eastAsia="Times New Roman"/>
          <w:bCs/>
          <w:lang w:eastAsia="ja-JP"/>
        </w:rPr>
        <w:tab/>
      </w:r>
    </w:p>
    <w:p w:rsidR="006938EF" w:rsidRPr="00AE7759" w:rsidRDefault="00AE7759" w:rsidP="0069267F">
      <w:pPr>
        <w:rPr>
          <w:rFonts w:eastAsia="Times New Roman"/>
          <w:bCs/>
          <w:lang w:eastAsia="ja-JP"/>
        </w:rPr>
      </w:pPr>
      <w:r>
        <w:rPr>
          <w:rFonts w:eastAsia="Times New Roman"/>
          <w:bCs/>
          <w:lang w:eastAsia="ja-JP"/>
        </w:rPr>
        <w:tab/>
        <w:t xml:space="preserve">    concerning</w:t>
      </w:r>
      <w:r w:rsidR="00D92649" w:rsidRPr="00AE7759">
        <w:rPr>
          <w:rFonts w:eastAsia="Times New Roman"/>
          <w:bCs/>
          <w:lang w:eastAsia="ja-JP"/>
        </w:rPr>
        <w:t xml:space="preserve"> </w:t>
      </w:r>
      <w:r w:rsidR="006938EF" w:rsidRPr="00AE7759">
        <w:rPr>
          <w:rFonts w:eastAsia="Times New Roman"/>
          <w:bCs/>
          <w:lang w:eastAsia="ja-JP"/>
        </w:rPr>
        <w:t xml:space="preserve">the efficacy or effectiveness of specific interventions to inform multiple </w:t>
      </w:r>
      <w:r>
        <w:rPr>
          <w:rFonts w:eastAsia="Times New Roman"/>
          <w:bCs/>
          <w:lang w:eastAsia="ja-JP"/>
        </w:rPr>
        <w:tab/>
        <w:t xml:space="preserve">  </w:t>
      </w:r>
      <w:r>
        <w:rPr>
          <w:rFonts w:eastAsia="Times New Roman"/>
          <w:bCs/>
          <w:lang w:eastAsia="ja-JP"/>
        </w:rPr>
        <w:tab/>
        <w:t xml:space="preserve">    levels of social work</w:t>
      </w:r>
      <w:r w:rsidR="00D92649" w:rsidRPr="00AE7759">
        <w:rPr>
          <w:rFonts w:eastAsia="Times New Roman"/>
          <w:bCs/>
          <w:lang w:eastAsia="ja-JP"/>
        </w:rPr>
        <w:t xml:space="preserve"> </w:t>
      </w:r>
      <w:r w:rsidR="006938EF" w:rsidRPr="00AE7759">
        <w:rPr>
          <w:rFonts w:eastAsia="Times New Roman"/>
          <w:bCs/>
          <w:lang w:eastAsia="ja-JP"/>
        </w:rPr>
        <w:t>practice</w:t>
      </w:r>
    </w:p>
    <w:p w:rsidR="00D92649" w:rsidRPr="00AE7759" w:rsidRDefault="006938EF" w:rsidP="0069267F">
      <w:pPr>
        <w:rPr>
          <w:rFonts w:eastAsia="Times New Roman"/>
          <w:bCs/>
          <w:lang w:eastAsia="ja-JP"/>
        </w:rPr>
      </w:pPr>
      <w:r w:rsidRPr="00AE7759">
        <w:rPr>
          <w:rFonts w:eastAsia="Times New Roman"/>
          <w:bCs/>
          <w:lang w:eastAsia="ja-JP"/>
        </w:rPr>
        <w:tab/>
        <w:t xml:space="preserve">b. Critically analyze the implications of different study design, sampling, procedural, and </w:t>
      </w:r>
      <w:r w:rsidRPr="00AE7759">
        <w:rPr>
          <w:rFonts w:eastAsia="Times New Roman"/>
          <w:bCs/>
          <w:lang w:eastAsia="ja-JP"/>
        </w:rPr>
        <w:tab/>
      </w:r>
    </w:p>
    <w:p w:rsidR="006938EF" w:rsidRPr="00AE7759" w:rsidRDefault="00D92649" w:rsidP="0069267F">
      <w:pPr>
        <w:rPr>
          <w:rFonts w:eastAsia="Times New Roman"/>
          <w:bCs/>
          <w:lang w:eastAsia="ja-JP"/>
        </w:rPr>
      </w:pPr>
      <w:r w:rsidRPr="00AE7759">
        <w:rPr>
          <w:rFonts w:eastAsia="Times New Roman"/>
          <w:bCs/>
          <w:lang w:eastAsia="ja-JP"/>
        </w:rPr>
        <w:tab/>
        <w:t xml:space="preserve">    </w:t>
      </w:r>
      <w:r w:rsidR="006938EF" w:rsidRPr="00AE7759">
        <w:rPr>
          <w:rFonts w:eastAsia="Times New Roman"/>
          <w:bCs/>
          <w:lang w:eastAsia="ja-JP"/>
        </w:rPr>
        <w:t>measurement strategies for different types of intervention-related evidence;</w:t>
      </w:r>
    </w:p>
    <w:p w:rsidR="006938EF" w:rsidRPr="00AE7759" w:rsidRDefault="006938EF" w:rsidP="0069267F">
      <w:pPr>
        <w:rPr>
          <w:rFonts w:eastAsia="Times New Roman"/>
          <w:bCs/>
          <w:lang w:eastAsia="ja-JP"/>
        </w:rPr>
      </w:pPr>
      <w:r w:rsidRPr="00AE7759">
        <w:rPr>
          <w:rFonts w:eastAsia="Times New Roman"/>
          <w:bCs/>
          <w:lang w:eastAsia="ja-JP"/>
        </w:rPr>
        <w:tab/>
        <w:t>c. Become certified as k</w:t>
      </w:r>
      <w:r w:rsidR="00D92649" w:rsidRPr="00AE7759">
        <w:rPr>
          <w:rFonts w:eastAsia="Times New Roman"/>
          <w:bCs/>
          <w:lang w:eastAsia="ja-JP"/>
        </w:rPr>
        <w:t xml:space="preserve">nowledgeable about the ethical </w:t>
      </w:r>
      <w:r w:rsidRPr="00AE7759">
        <w:rPr>
          <w:rFonts w:eastAsia="Times New Roman"/>
          <w:bCs/>
          <w:lang w:eastAsia="ja-JP"/>
        </w:rPr>
        <w:t xml:space="preserve">conduct of research involving </w:t>
      </w:r>
      <w:r w:rsidR="00AE7759">
        <w:rPr>
          <w:rFonts w:eastAsia="Times New Roman"/>
          <w:bCs/>
          <w:lang w:eastAsia="ja-JP"/>
        </w:rPr>
        <w:tab/>
        <w:t xml:space="preserve">  </w:t>
      </w:r>
      <w:r w:rsidR="00AE7759">
        <w:rPr>
          <w:rFonts w:eastAsia="Times New Roman"/>
          <w:bCs/>
          <w:lang w:eastAsia="ja-JP"/>
        </w:rPr>
        <w:tab/>
        <w:t xml:space="preserve">    human</w:t>
      </w:r>
      <w:r w:rsidR="00D92649" w:rsidRPr="00AE7759">
        <w:rPr>
          <w:rFonts w:eastAsia="Times New Roman"/>
          <w:bCs/>
          <w:lang w:eastAsia="ja-JP"/>
        </w:rPr>
        <w:t xml:space="preserve"> </w:t>
      </w:r>
      <w:r w:rsidRPr="00AE7759">
        <w:rPr>
          <w:rFonts w:eastAsia="Times New Roman"/>
          <w:bCs/>
          <w:lang w:eastAsia="ja-JP"/>
        </w:rPr>
        <w:t xml:space="preserve">participants (i.e., achieve </w:t>
      </w:r>
      <w:r w:rsidR="00D92649" w:rsidRPr="00AE7759">
        <w:rPr>
          <w:rFonts w:eastAsia="Times New Roman"/>
          <w:bCs/>
          <w:lang w:eastAsia="ja-JP"/>
        </w:rPr>
        <w:t xml:space="preserve">campus certification regarding </w:t>
      </w:r>
      <w:r w:rsidRPr="00AE7759">
        <w:rPr>
          <w:rFonts w:eastAsia="Times New Roman"/>
          <w:bCs/>
          <w:lang w:eastAsia="ja-JP"/>
        </w:rPr>
        <w:t xml:space="preserve">research with human </w:t>
      </w:r>
      <w:r w:rsidR="00AE7759">
        <w:rPr>
          <w:rFonts w:eastAsia="Times New Roman"/>
          <w:bCs/>
          <w:lang w:eastAsia="ja-JP"/>
        </w:rPr>
        <w:tab/>
        <w:t xml:space="preserve"> </w:t>
      </w:r>
      <w:r w:rsidR="00AE7759">
        <w:rPr>
          <w:rFonts w:eastAsia="Times New Roman"/>
          <w:bCs/>
          <w:lang w:eastAsia="ja-JP"/>
        </w:rPr>
        <w:tab/>
        <w:t xml:space="preserve">    </w:t>
      </w:r>
      <w:r w:rsidRPr="00AE7759">
        <w:rPr>
          <w:rFonts w:eastAsia="Times New Roman"/>
          <w:bCs/>
          <w:lang w:eastAsia="ja-JP"/>
        </w:rPr>
        <w:t>subjects and</w:t>
      </w:r>
      <w:r w:rsidR="00AE7759">
        <w:rPr>
          <w:rFonts w:eastAsia="Times New Roman"/>
          <w:bCs/>
          <w:lang w:eastAsia="ja-JP"/>
        </w:rPr>
        <w:t xml:space="preserve"> </w:t>
      </w:r>
      <w:r w:rsidRPr="00AE7759">
        <w:rPr>
          <w:rFonts w:eastAsia="Times New Roman"/>
          <w:bCs/>
          <w:lang w:eastAsia="ja-JP"/>
        </w:rPr>
        <w:t>Instituti</w:t>
      </w:r>
      <w:r w:rsidR="00D92649" w:rsidRPr="00AE7759">
        <w:rPr>
          <w:rFonts w:eastAsia="Times New Roman"/>
          <w:bCs/>
          <w:lang w:eastAsia="ja-JP"/>
        </w:rPr>
        <w:t>onal Review Board history, functions, policies, and practices);</w:t>
      </w:r>
    </w:p>
    <w:p w:rsidR="00D92649" w:rsidRPr="00AE7759" w:rsidRDefault="006938EF" w:rsidP="0069267F">
      <w:pPr>
        <w:rPr>
          <w:rFonts w:eastAsia="Times New Roman"/>
          <w:bCs/>
          <w:lang w:eastAsia="ja-JP"/>
        </w:rPr>
      </w:pPr>
      <w:r w:rsidRPr="00AE7759">
        <w:rPr>
          <w:rFonts w:eastAsia="Times New Roman"/>
          <w:bCs/>
          <w:lang w:eastAsia="ja-JP"/>
        </w:rPr>
        <w:tab/>
        <w:t xml:space="preserve">d. Demonstrate familiarity with appropriate data-analytic and presentation strategies for </w:t>
      </w:r>
      <w:r w:rsidRPr="00AE7759">
        <w:rPr>
          <w:rFonts w:eastAsia="Times New Roman"/>
          <w:bCs/>
          <w:lang w:eastAsia="ja-JP"/>
        </w:rPr>
        <w:tab/>
      </w:r>
    </w:p>
    <w:p w:rsidR="006938EF" w:rsidRPr="00AE7759" w:rsidRDefault="00D92649" w:rsidP="0069267F">
      <w:pPr>
        <w:rPr>
          <w:rFonts w:eastAsia="Times New Roman"/>
          <w:bCs/>
          <w:lang w:eastAsia="ja-JP"/>
        </w:rPr>
      </w:pPr>
      <w:r w:rsidRPr="00AE7759">
        <w:rPr>
          <w:rFonts w:eastAsia="Times New Roman"/>
          <w:bCs/>
          <w:lang w:eastAsia="ja-JP"/>
        </w:rPr>
        <w:tab/>
        <w:t xml:space="preserve">    </w:t>
      </w:r>
      <w:r w:rsidR="006938EF" w:rsidRPr="00AE7759">
        <w:rPr>
          <w:rFonts w:eastAsia="Times New Roman"/>
          <w:bCs/>
          <w:lang w:eastAsia="ja-JP"/>
        </w:rPr>
        <w:t xml:space="preserve">interpreting and communicating about various types of evidence with various </w:t>
      </w:r>
      <w:r w:rsidR="00AE7759">
        <w:rPr>
          <w:rFonts w:eastAsia="Times New Roman"/>
          <w:bCs/>
          <w:lang w:eastAsia="ja-JP"/>
        </w:rPr>
        <w:tab/>
      </w:r>
      <w:r w:rsidR="00AE7759">
        <w:rPr>
          <w:rFonts w:eastAsia="Times New Roman"/>
          <w:bCs/>
          <w:lang w:eastAsia="ja-JP"/>
        </w:rPr>
        <w:tab/>
      </w:r>
      <w:r w:rsidR="00AE7759">
        <w:rPr>
          <w:rFonts w:eastAsia="Times New Roman"/>
          <w:bCs/>
          <w:lang w:eastAsia="ja-JP"/>
        </w:rPr>
        <w:tab/>
        <w:t xml:space="preserve">    </w:t>
      </w:r>
      <w:r w:rsidR="006938EF" w:rsidRPr="00AE7759">
        <w:rPr>
          <w:rFonts w:eastAsia="Times New Roman"/>
          <w:bCs/>
          <w:lang w:eastAsia="ja-JP"/>
        </w:rPr>
        <w:t>audiences;</w:t>
      </w:r>
    </w:p>
    <w:p w:rsidR="0069267F" w:rsidRPr="00AE7759" w:rsidRDefault="006938EF" w:rsidP="0069267F">
      <w:pPr>
        <w:rPr>
          <w:rFonts w:eastAsia="Times New Roman"/>
          <w:bCs/>
          <w:lang w:eastAsia="ja-JP"/>
        </w:rPr>
      </w:pPr>
      <w:r w:rsidRPr="00AE7759">
        <w:rPr>
          <w:rFonts w:eastAsia="Times New Roman"/>
          <w:bCs/>
          <w:lang w:eastAsia="ja-JP"/>
        </w:rPr>
        <w:tab/>
        <w:t xml:space="preserve">e. Exhibit effective professional writing skills, particularly as related to applying APA </w:t>
      </w:r>
      <w:r w:rsidR="00AE7759">
        <w:rPr>
          <w:rFonts w:eastAsia="Times New Roman"/>
          <w:bCs/>
          <w:lang w:eastAsia="ja-JP"/>
        </w:rPr>
        <w:tab/>
        <w:t xml:space="preserve">  </w:t>
      </w:r>
      <w:r w:rsidR="00AE7759">
        <w:rPr>
          <w:rFonts w:eastAsia="Times New Roman"/>
          <w:bCs/>
          <w:lang w:eastAsia="ja-JP"/>
        </w:rPr>
        <w:tab/>
        <w:t xml:space="preserve">    </w:t>
      </w:r>
      <w:r w:rsidRPr="00AE7759">
        <w:rPr>
          <w:rFonts w:eastAsia="Times New Roman"/>
          <w:bCs/>
          <w:lang w:eastAsia="ja-JP"/>
        </w:rPr>
        <w:t>style recommendations.</w:t>
      </w:r>
    </w:p>
    <w:p w:rsidR="00BA6FFB" w:rsidRPr="00AE7759" w:rsidRDefault="00BA6FFB" w:rsidP="0069267F">
      <w:pPr>
        <w:rPr>
          <w:rFonts w:eastAsia="Times New Roman"/>
          <w:bCs/>
          <w:lang w:eastAsia="ja-JP"/>
        </w:rPr>
      </w:pPr>
    </w:p>
    <w:p w:rsidR="00BA6FFB" w:rsidRPr="00AE7759" w:rsidRDefault="00BA6FFB" w:rsidP="00BA6FFB">
      <w:pPr>
        <w:keepNext/>
        <w:widowControl w:val="0"/>
        <w:tabs>
          <w:tab w:val="left" w:pos="360"/>
          <w:tab w:val="left" w:pos="1962"/>
          <w:tab w:val="left" w:pos="7200"/>
        </w:tabs>
        <w:suppressAutoHyphens/>
        <w:jc w:val="both"/>
        <w:outlineLvl w:val="0"/>
        <w:rPr>
          <w:rFonts w:eastAsia="Times New Roman"/>
          <w:snapToGrid w:val="0"/>
          <w:spacing w:val="-3"/>
        </w:rPr>
      </w:pPr>
      <w:r w:rsidRPr="00AE7759">
        <w:rPr>
          <w:rFonts w:eastAsia="Times New Roman"/>
          <w:b/>
          <w:bCs/>
          <w:snapToGrid w:val="0"/>
          <w:spacing w:val="-3"/>
          <w:u w:val="single"/>
        </w:rPr>
        <w:t>Course Evaluation by Students</w:t>
      </w:r>
    </w:p>
    <w:p w:rsidR="00BA6FFB" w:rsidRPr="00AE7759" w:rsidRDefault="00BA6FFB" w:rsidP="00BA6FFB">
      <w:pPr>
        <w:widowControl w:val="0"/>
        <w:tabs>
          <w:tab w:val="left" w:pos="360"/>
          <w:tab w:val="left" w:pos="1962"/>
          <w:tab w:val="left" w:pos="7200"/>
        </w:tabs>
        <w:suppressAutoHyphens/>
        <w:rPr>
          <w:rFonts w:eastAsia="Times New Roman"/>
          <w:snapToGrid w:val="0"/>
          <w:spacing w:val="-3"/>
        </w:rPr>
      </w:pPr>
      <w:r w:rsidRPr="00AE7759">
        <w:rPr>
          <w:rFonts w:eastAsia="Times New Roman"/>
          <w:snapToGrid w:val="0"/>
          <w:spacing w:val="-3"/>
        </w:rPr>
        <w:t xml:space="preserve">Students will evaluate the course using the online Student Evaluation of </w:t>
      </w:r>
      <w:r w:rsidRPr="00AE7759">
        <w:rPr>
          <w:rFonts w:eastAsia="Times New Roman"/>
          <w:snapToGrid w:val="0"/>
          <w:spacing w:val="-3"/>
        </w:rPr>
        <w:lastRenderedPageBreak/>
        <w:t>Instruction (SEI) mechanism.</w:t>
      </w:r>
    </w:p>
    <w:p w:rsidR="00BA6FFB" w:rsidRPr="00AE7759" w:rsidRDefault="00BA6FFB" w:rsidP="00BA6FFB">
      <w:pPr>
        <w:widowControl w:val="0"/>
        <w:tabs>
          <w:tab w:val="left" w:pos="360"/>
          <w:tab w:val="left" w:pos="1962"/>
          <w:tab w:val="left" w:pos="7200"/>
        </w:tabs>
        <w:suppressAutoHyphens/>
        <w:rPr>
          <w:rFonts w:eastAsia="Times New Roman"/>
          <w:snapToGrid w:val="0"/>
          <w:spacing w:val="-3"/>
        </w:rPr>
      </w:pPr>
    </w:p>
    <w:p w:rsidR="00BA6FFB" w:rsidRPr="00AE7759" w:rsidRDefault="00BA6FFB" w:rsidP="00BA6FFB">
      <w:pPr>
        <w:widowControl w:val="0"/>
        <w:tabs>
          <w:tab w:val="left" w:pos="360"/>
          <w:tab w:val="left" w:pos="1962"/>
          <w:tab w:val="left" w:pos="7200"/>
        </w:tabs>
        <w:suppressAutoHyphens/>
        <w:rPr>
          <w:rFonts w:eastAsia="Times New Roman"/>
          <w:b/>
          <w:snapToGrid w:val="0"/>
          <w:spacing w:val="-3"/>
          <w:u w:val="single"/>
        </w:rPr>
      </w:pPr>
      <w:r w:rsidRPr="00AE7759">
        <w:rPr>
          <w:rFonts w:eastAsia="Times New Roman"/>
          <w:b/>
          <w:snapToGrid w:val="0"/>
          <w:spacing w:val="-3"/>
          <w:u w:val="single"/>
        </w:rPr>
        <w:t>Statement of Academic Integrity and Academic Misconduct</w:t>
      </w:r>
      <w:r w:rsidR="00BB5BDB">
        <w:rPr>
          <w:rFonts w:eastAsia="Times New Roman"/>
          <w:b/>
          <w:snapToGrid w:val="0"/>
          <w:spacing w:val="-3"/>
          <w:u w:val="single"/>
        </w:rPr>
        <w:t xml:space="preserve"> (</w:t>
      </w:r>
      <w:hyperlink r:id="rId8" w:history="1">
        <w:r w:rsidR="00BB5BDB" w:rsidRPr="00825A45">
          <w:rPr>
            <w:rStyle w:val="Hyperlink"/>
            <w:rFonts w:eastAsia="Times New Roman"/>
            <w:b/>
            <w:snapToGrid w:val="0"/>
            <w:spacing w:val="-3"/>
          </w:rPr>
          <w:t>http://studentlife.osu.edu/csc/</w:t>
        </w:r>
      </w:hyperlink>
      <w:r w:rsidR="00BB5BDB">
        <w:rPr>
          <w:rFonts w:eastAsia="Times New Roman"/>
          <w:b/>
          <w:snapToGrid w:val="0"/>
          <w:spacing w:val="-3"/>
        </w:rPr>
        <w:t xml:space="preserve">) </w:t>
      </w:r>
    </w:p>
    <w:p w:rsidR="000252F2" w:rsidRDefault="00BA6FFB" w:rsidP="00BA6FFB">
      <w:pPr>
        <w:widowControl w:val="0"/>
        <w:tabs>
          <w:tab w:val="left" w:pos="360"/>
          <w:tab w:val="left" w:pos="1962"/>
          <w:tab w:val="left" w:pos="7200"/>
        </w:tabs>
        <w:suppressAutoHyphens/>
        <w:rPr>
          <w:rFonts w:eastAsia="Times New Roman"/>
          <w:snapToGrid w:val="0"/>
          <w:spacing w:val="-3"/>
        </w:rPr>
      </w:pPr>
      <w:r w:rsidRPr="00AE7759">
        <w:rPr>
          <w:rFonts w:eastAsia="Times New Roman"/>
          <w:snapToGrid w:val="0"/>
          <w:spacing w:val="-3"/>
        </w:rPr>
        <w:t xml:space="preserve">The College of Social Work supports fully the University standards on Academic Misconduct. Students are responsible for </w:t>
      </w:r>
      <w:r w:rsidR="000252F2" w:rsidRPr="00AE7759">
        <w:rPr>
          <w:rFonts w:eastAsia="Times New Roman"/>
          <w:snapToGrid w:val="0"/>
          <w:spacing w:val="-3"/>
        </w:rPr>
        <w:t>following</w:t>
      </w:r>
      <w:r w:rsidRPr="00AE7759">
        <w:rPr>
          <w:rFonts w:eastAsia="Times New Roman"/>
          <w:snapToGrid w:val="0"/>
          <w:spacing w:val="-3"/>
        </w:rPr>
        <w:t xml:space="preserve"> University rules detailed in the S</w:t>
      </w:r>
      <w:r w:rsidR="000252F2" w:rsidRPr="00AE7759">
        <w:rPr>
          <w:rFonts w:eastAsia="Times New Roman"/>
          <w:snapToGrid w:val="0"/>
          <w:spacing w:val="-3"/>
        </w:rPr>
        <w:t>tudent Code of Conduct (3335-23-04 Prohibited conduct) in all academic work. These rules can be found on The Ohio State University website, http://studentaffairs.osu.edu/pdfs/csc_12-31-07.pdf. this includes, but is not limited to: following curse rules, no use of unauthorized information or assistance, no plagiarizing, no falsification, no fabrication or dishonesty in reporting research, and no alteration of grades or University forms. Course instructors are strictly bound to report suspected cases of Academic Misconduct.</w:t>
      </w:r>
    </w:p>
    <w:p w:rsidR="001E25FE" w:rsidRPr="00AE7759" w:rsidRDefault="001E25FE" w:rsidP="00BA6FFB">
      <w:pPr>
        <w:widowControl w:val="0"/>
        <w:tabs>
          <w:tab w:val="left" w:pos="360"/>
          <w:tab w:val="left" w:pos="1962"/>
          <w:tab w:val="left" w:pos="7200"/>
        </w:tabs>
        <w:suppressAutoHyphens/>
        <w:rPr>
          <w:rFonts w:eastAsia="Times New Roman"/>
          <w:snapToGrid w:val="0"/>
          <w:spacing w:val="-3"/>
        </w:rPr>
      </w:pPr>
    </w:p>
    <w:p w:rsidR="000252F2" w:rsidRPr="00AE7759" w:rsidRDefault="000252F2" w:rsidP="000252F2">
      <w:pPr>
        <w:keepNext/>
        <w:widowControl w:val="0"/>
        <w:tabs>
          <w:tab w:val="left" w:pos="360"/>
          <w:tab w:val="left" w:pos="1962"/>
          <w:tab w:val="left" w:pos="7200"/>
        </w:tabs>
        <w:suppressAutoHyphens/>
        <w:outlineLvl w:val="0"/>
        <w:rPr>
          <w:rFonts w:eastAsia="Times New Roman"/>
          <w:snapToGrid w:val="0"/>
          <w:spacing w:val="-3"/>
        </w:rPr>
      </w:pPr>
      <w:r w:rsidRPr="00AE7759">
        <w:rPr>
          <w:rFonts w:eastAsia="Times New Roman"/>
          <w:b/>
          <w:bCs/>
          <w:snapToGrid w:val="0"/>
          <w:spacing w:val="-3"/>
          <w:u w:val="single"/>
        </w:rPr>
        <w:t>College Incomplete Policy</w:t>
      </w:r>
    </w:p>
    <w:p w:rsidR="000252F2" w:rsidRPr="00AE7759" w:rsidRDefault="000252F2" w:rsidP="000252F2">
      <w:pPr>
        <w:tabs>
          <w:tab w:val="left" w:pos="-1440"/>
          <w:tab w:val="left" w:pos="-840"/>
          <w:tab w:val="left" w:pos="240"/>
          <w:tab w:val="left" w:pos="2400"/>
          <w:tab w:val="left" w:pos="3780"/>
          <w:tab w:val="left" w:pos="7872"/>
        </w:tabs>
        <w:rPr>
          <w:rFonts w:eastAsia="Times New Roman"/>
        </w:rPr>
      </w:pPr>
      <w:r w:rsidRPr="00AE7759">
        <w:rPr>
          <w:rFonts w:eastAsia="Times New Roman"/>
        </w:rPr>
        <w:t>"I" (incomplete) course grades will be considered only in relation to emergency and hardship situations.  A request for such a grade option must be discussed with the instructor prior to final exam week.  A date for comple</w:t>
      </w:r>
      <w:r w:rsidRPr="00AE7759">
        <w:rPr>
          <w:rFonts w:eastAsia="Times New Roman"/>
        </w:rPr>
        <w:softHyphen/>
        <w:t>tion of the incomplete work will be established with the student. This date may not be the maximum time permitted by University policies governing  grades of “Incomplete” but will depend on situational circumstances. University policies governing the circumstances under which "I" grades are given and deadlines for conver</w:t>
      </w:r>
      <w:r w:rsidRPr="00AE7759">
        <w:rPr>
          <w:rFonts w:eastAsia="Times New Roman"/>
        </w:rPr>
        <w:softHyphen/>
        <w:t>sion to a letter grade will be adhered to.</w:t>
      </w:r>
    </w:p>
    <w:p w:rsidR="000252F2" w:rsidRPr="00AE7759" w:rsidRDefault="000252F2" w:rsidP="000252F2">
      <w:pPr>
        <w:tabs>
          <w:tab w:val="left" w:pos="-1440"/>
          <w:tab w:val="left" w:pos="-840"/>
          <w:tab w:val="left" w:pos="240"/>
          <w:tab w:val="left" w:pos="2400"/>
          <w:tab w:val="left" w:pos="3780"/>
          <w:tab w:val="left" w:pos="7872"/>
        </w:tabs>
        <w:rPr>
          <w:rFonts w:eastAsia="Times New Roman"/>
        </w:rPr>
      </w:pPr>
    </w:p>
    <w:p w:rsidR="000252F2" w:rsidRDefault="000252F2" w:rsidP="000252F2">
      <w:pPr>
        <w:tabs>
          <w:tab w:val="left" w:pos="-1440"/>
          <w:tab w:val="left" w:pos="-840"/>
          <w:tab w:val="left" w:pos="240"/>
          <w:tab w:val="left" w:pos="2400"/>
          <w:tab w:val="left" w:pos="3780"/>
          <w:tab w:val="left" w:pos="7872"/>
        </w:tabs>
        <w:rPr>
          <w:rFonts w:eastAsia="Times New Roman"/>
        </w:rPr>
      </w:pPr>
      <w:r w:rsidRPr="00AE7759">
        <w:rPr>
          <w:rFonts w:eastAsia="Times New Roman"/>
        </w:rPr>
        <w:t xml:space="preserve">However, students should note that when an "I" (Incomplete) with an alternate grade of "E" is assigned in a course which is prerequisite to a course </w:t>
      </w:r>
      <w:r w:rsidRPr="00AE7759">
        <w:rPr>
          <w:rFonts w:eastAsia="Times New Roman"/>
        </w:rPr>
        <w:lastRenderedPageBreak/>
        <w:t>the student must take the next semester, the course requirements for the "I" must be completed by the second week of the next semester.</w:t>
      </w:r>
    </w:p>
    <w:p w:rsidR="00BA6FFB" w:rsidRDefault="00BA6FFB" w:rsidP="0069267F">
      <w:pPr>
        <w:ind w:left="720" w:hanging="720"/>
        <w:rPr>
          <w:rFonts w:eastAsia="Times New Roman"/>
        </w:rPr>
      </w:pPr>
    </w:p>
    <w:p w:rsidR="001E25FE" w:rsidRDefault="001E25FE" w:rsidP="0069267F">
      <w:pPr>
        <w:ind w:left="720" w:hanging="720"/>
        <w:rPr>
          <w:rFonts w:eastAsia="Times New Roman"/>
        </w:rPr>
      </w:pPr>
    </w:p>
    <w:p w:rsidR="001E25FE" w:rsidRDefault="001E25FE" w:rsidP="0069267F">
      <w:pPr>
        <w:ind w:left="720" w:hanging="720"/>
        <w:rPr>
          <w:rFonts w:eastAsia="Times New Roman"/>
        </w:rPr>
      </w:pPr>
    </w:p>
    <w:p w:rsidR="002572A3" w:rsidRDefault="002572A3" w:rsidP="00AE7759">
      <w:pPr>
        <w:tabs>
          <w:tab w:val="left" w:pos="-1440"/>
          <w:tab w:val="left" w:pos="-840"/>
          <w:tab w:val="left" w:pos="540"/>
          <w:tab w:val="left" w:pos="6480"/>
        </w:tabs>
        <w:jc w:val="both"/>
        <w:rPr>
          <w:rFonts w:eastAsia="Times New Roman"/>
        </w:rPr>
      </w:pPr>
    </w:p>
    <w:p w:rsidR="0069267F" w:rsidRPr="00AE7759" w:rsidRDefault="000252F2" w:rsidP="00AE7759">
      <w:pPr>
        <w:tabs>
          <w:tab w:val="left" w:pos="-1440"/>
          <w:tab w:val="left" w:pos="-840"/>
          <w:tab w:val="left" w:pos="540"/>
          <w:tab w:val="left" w:pos="6480"/>
        </w:tabs>
        <w:jc w:val="both"/>
        <w:rPr>
          <w:rFonts w:eastAsia="Times New Roman"/>
          <w:b/>
          <w:bCs/>
          <w:snapToGrid w:val="0"/>
          <w:spacing w:val="-3"/>
        </w:rPr>
      </w:pPr>
      <w:r w:rsidRPr="00AE7759">
        <w:rPr>
          <w:rFonts w:eastAsia="Times New Roman"/>
          <w:b/>
          <w:bCs/>
          <w:snapToGrid w:val="0"/>
          <w:spacing w:val="-3"/>
          <w:u w:val="single"/>
        </w:rPr>
        <w:t>Students with Disabilities</w:t>
      </w:r>
      <w:r w:rsidRPr="00AE7759">
        <w:rPr>
          <w:rFonts w:eastAsia="Times New Roman"/>
          <w:b/>
          <w:bCs/>
          <w:snapToGrid w:val="0"/>
          <w:spacing w:val="-3"/>
        </w:rPr>
        <w:t>:</w:t>
      </w:r>
    </w:p>
    <w:p w:rsidR="00AE7759" w:rsidRPr="00AE7759" w:rsidRDefault="00AE7759" w:rsidP="001E25FE">
      <w:pPr>
        <w:shd w:val="clear" w:color="auto" w:fill="FFFFFF"/>
        <w:rPr>
          <w:rFonts w:eastAsia="Times New Roman"/>
        </w:rPr>
      </w:pPr>
      <w:r w:rsidRPr="00AE7759">
        <w:rPr>
          <w:rFonts w:eastAsia="Times New Roman"/>
          <w:b/>
          <w:bCs/>
          <w:color w:val="000000"/>
          <w:shd w:val="clear" w:color="auto" w:fill="FFFFFF"/>
        </w:rPr>
        <w:t>If you have a documented disability, please register with Student Life Disability Services. After registration, make arrangements with me as soon as possible to discuss your accommodations, so they may be implemented in a timely fashion. If you have any questions about this process, please contact Disability Services at 614-292-3307 or </w:t>
      </w:r>
      <w:hyperlink r:id="rId9" w:tgtFrame="_blank" w:history="1">
        <w:r w:rsidRPr="00AE7759">
          <w:rPr>
            <w:rFonts w:eastAsia="Times New Roman"/>
            <w:b/>
            <w:bCs/>
            <w:color w:val="800080"/>
            <w:u w:val="single"/>
            <w:shd w:val="clear" w:color="auto" w:fill="FFFFFF"/>
          </w:rPr>
          <w:t>slds@osu.edu</w:t>
        </w:r>
      </w:hyperlink>
      <w:r w:rsidRPr="00AE7759">
        <w:rPr>
          <w:rFonts w:eastAsia="Times New Roman"/>
          <w:b/>
          <w:bCs/>
          <w:color w:val="000000"/>
          <w:shd w:val="clear" w:color="auto" w:fill="FFFFFF"/>
        </w:rPr>
        <w:t>."</w:t>
      </w:r>
      <w:r w:rsidR="001E25FE">
        <w:rPr>
          <w:rFonts w:eastAsia="Times New Roman"/>
          <w:b/>
          <w:bCs/>
          <w:color w:val="000000"/>
          <w:shd w:val="clear" w:color="auto" w:fill="FFFFFF"/>
        </w:rPr>
        <w:t xml:space="preserve"> </w:t>
      </w:r>
      <w:r w:rsidRPr="00AE7759">
        <w:rPr>
          <w:rFonts w:eastAsia="Times New Roman"/>
          <w:bCs/>
          <w:snapToGrid w:val="0"/>
          <w:spacing w:val="-3"/>
        </w:rPr>
        <w:t xml:space="preserve">Textbooks, handouts and other materials are available in alternative format. Please contact Office of Disability Services: 614-292-3307, Fax 614-292-4190, 150 Pomerene Hall, 1750 Neil Avenue, Columbus, Ohio 43210; </w:t>
      </w:r>
      <w:hyperlink r:id="rId10" w:history="1">
        <w:r w:rsidR="00BB5BDB" w:rsidRPr="00825A45">
          <w:rPr>
            <w:rStyle w:val="Hyperlink"/>
            <w:rFonts w:eastAsia="Times New Roman"/>
            <w:bCs/>
            <w:snapToGrid w:val="0"/>
            <w:spacing w:val="-3"/>
          </w:rPr>
          <w:t>www.ods.ohio-state.edu</w:t>
        </w:r>
      </w:hyperlink>
      <w:r w:rsidR="00BB5BDB">
        <w:rPr>
          <w:rFonts w:eastAsia="Times New Roman"/>
          <w:bCs/>
          <w:snapToGrid w:val="0"/>
          <w:spacing w:val="-3"/>
        </w:rPr>
        <w:t xml:space="preserve"> </w:t>
      </w:r>
      <w:bookmarkStart w:id="0" w:name="_GoBack"/>
      <w:bookmarkEnd w:id="0"/>
      <w:r w:rsidRPr="00AE7759">
        <w:rPr>
          <w:rFonts w:eastAsia="Times New Roman"/>
          <w:bCs/>
          <w:snapToGrid w:val="0"/>
          <w:spacing w:val="-3"/>
        </w:rPr>
        <w:t>.</w:t>
      </w:r>
    </w:p>
    <w:p w:rsidR="004002D3" w:rsidRPr="00AE7759" w:rsidRDefault="004002D3" w:rsidP="0069267F">
      <w:pPr>
        <w:rPr>
          <w:rFonts w:eastAsia="Times New Roman"/>
          <w:bCs/>
          <w:lang w:eastAsia="ja-JP"/>
        </w:rPr>
      </w:pPr>
    </w:p>
    <w:p w:rsidR="004002D3" w:rsidRPr="00AE7759" w:rsidRDefault="004002D3" w:rsidP="004002D3">
      <w:pPr>
        <w:rPr>
          <w:rFonts w:eastAsia="Times New Roman"/>
          <w:b/>
          <w:bCs/>
          <w:u w:val="single"/>
          <w:lang w:eastAsia="ja-JP"/>
        </w:rPr>
      </w:pPr>
      <w:r w:rsidRPr="00AE7759">
        <w:rPr>
          <w:rFonts w:eastAsia="Times New Roman"/>
          <w:b/>
          <w:bCs/>
          <w:u w:val="single"/>
          <w:lang w:eastAsia="ja-JP"/>
        </w:rPr>
        <w:t>Cell Phone Policy</w:t>
      </w:r>
    </w:p>
    <w:p w:rsidR="004002D3" w:rsidRPr="00AE7759" w:rsidRDefault="004002D3" w:rsidP="004002D3">
      <w:pPr>
        <w:rPr>
          <w:rFonts w:eastAsia="Times New Roman"/>
          <w:b/>
          <w:u w:val="single"/>
        </w:rPr>
      </w:pPr>
      <w:r w:rsidRPr="00AE7759">
        <w:rPr>
          <w:rFonts w:eastAsia="Times New Roman"/>
          <w:bCs/>
          <w:lang w:eastAsia="ja-JP"/>
        </w:rPr>
        <w:t xml:space="preserve">Cell phone use during class time is prohibited.  Turn off your phones or stow them.  If there is some compelling need take a call during class please go to the hallway.  I will provide periodic breaks for you to use your phone. </w:t>
      </w:r>
    </w:p>
    <w:p w:rsidR="004002D3" w:rsidRPr="00AE7759" w:rsidRDefault="004002D3" w:rsidP="004002D3">
      <w:pPr>
        <w:rPr>
          <w:rFonts w:eastAsia="Times New Roman"/>
          <w:b/>
          <w:u w:val="single"/>
        </w:rPr>
      </w:pPr>
    </w:p>
    <w:p w:rsidR="004002D3" w:rsidRPr="00AE7759" w:rsidRDefault="004002D3" w:rsidP="004002D3">
      <w:pPr>
        <w:rPr>
          <w:rFonts w:eastAsia="Times New Roman"/>
          <w:b/>
          <w:u w:val="single"/>
        </w:rPr>
      </w:pPr>
      <w:r w:rsidRPr="00AE7759">
        <w:rPr>
          <w:rFonts w:eastAsia="Times New Roman"/>
          <w:b/>
          <w:u w:val="single"/>
        </w:rPr>
        <w:t>Computer Use Policy</w:t>
      </w:r>
    </w:p>
    <w:p w:rsidR="004002D3" w:rsidRDefault="004002D3" w:rsidP="0069267F">
      <w:pPr>
        <w:rPr>
          <w:rFonts w:eastAsia="Times New Roman"/>
        </w:rPr>
      </w:pPr>
      <w:r w:rsidRPr="00AE7759">
        <w:rPr>
          <w:rFonts w:eastAsia="Times New Roman"/>
        </w:rPr>
        <w:t xml:space="preserve">You may use your computer (or iPads, Kindles, etc.) during class for note-taking and for following various PowerPoint presentations.  We also will </w:t>
      </w:r>
      <w:r w:rsidRPr="00AE7759">
        <w:rPr>
          <w:rFonts w:eastAsia="Times New Roman"/>
        </w:rPr>
        <w:lastRenderedPageBreak/>
        <w:t xml:space="preserve">be doing computer activities at points in the class.  You can use your break time for personal activities. </w:t>
      </w:r>
    </w:p>
    <w:p w:rsidR="001E25FE" w:rsidRDefault="001E25FE" w:rsidP="0069267F">
      <w:pPr>
        <w:rPr>
          <w:rFonts w:eastAsia="Times New Roman"/>
        </w:rPr>
      </w:pPr>
    </w:p>
    <w:p w:rsidR="001E25FE" w:rsidRPr="00AE7759" w:rsidRDefault="001E25FE" w:rsidP="001E25FE">
      <w:pPr>
        <w:rPr>
          <w:rFonts w:eastAsia="Times New Roman"/>
          <w:b/>
          <w:u w:val="single"/>
        </w:rPr>
      </w:pPr>
      <w:r w:rsidRPr="00AE7759">
        <w:rPr>
          <w:rFonts w:eastAsia="Times New Roman"/>
          <w:b/>
          <w:u w:val="single"/>
        </w:rPr>
        <w:t>Required Text</w:t>
      </w:r>
    </w:p>
    <w:p w:rsidR="001E25FE" w:rsidRPr="00AE7759" w:rsidRDefault="001E25FE" w:rsidP="001E25FE">
      <w:pPr>
        <w:rPr>
          <w:rFonts w:eastAsia="Times New Roman"/>
        </w:rPr>
      </w:pPr>
    </w:p>
    <w:p w:rsidR="001E25FE" w:rsidRDefault="001E25FE" w:rsidP="001E25FE">
      <w:pPr>
        <w:ind w:left="720" w:hanging="720"/>
        <w:rPr>
          <w:rFonts w:eastAsia="Times New Roman"/>
        </w:rPr>
      </w:pPr>
      <w:r w:rsidRPr="00AE7759">
        <w:rPr>
          <w:rFonts w:eastAsia="Times New Roman"/>
        </w:rPr>
        <w:t xml:space="preserve">Gladwell, M. (2002). </w:t>
      </w:r>
      <w:r w:rsidRPr="00AE7759">
        <w:rPr>
          <w:rFonts w:eastAsia="Times New Roman"/>
          <w:i/>
        </w:rPr>
        <w:t>The Tipping Point. How Little Things Can Make a Big Difference</w:t>
      </w:r>
      <w:r w:rsidRPr="00AE7759">
        <w:rPr>
          <w:rFonts w:eastAsia="Times New Roman"/>
        </w:rPr>
        <w:t xml:space="preserve">. Boston: Little Brown </w:t>
      </w:r>
    </w:p>
    <w:p w:rsidR="00D64B21" w:rsidRPr="00AE7759" w:rsidRDefault="00D64B21" w:rsidP="001E25FE">
      <w:pPr>
        <w:ind w:left="720" w:hanging="720"/>
        <w:rPr>
          <w:rFonts w:eastAsia="Times New Roman"/>
        </w:rPr>
      </w:pPr>
    </w:p>
    <w:p w:rsidR="001E25FE" w:rsidRDefault="001E25FE" w:rsidP="009B5A9D">
      <w:pPr>
        <w:pStyle w:val="ListParagraph"/>
        <w:numPr>
          <w:ilvl w:val="0"/>
          <w:numId w:val="8"/>
        </w:numPr>
        <w:rPr>
          <w:rFonts w:eastAsia="Times New Roman"/>
        </w:rPr>
      </w:pPr>
      <w:r w:rsidRPr="009B5A9D">
        <w:rPr>
          <w:rFonts w:eastAsia="Times New Roman"/>
        </w:rPr>
        <w:t>Additional required reading</w:t>
      </w:r>
      <w:r w:rsidR="009B5A9D">
        <w:rPr>
          <w:rFonts w:eastAsia="Times New Roman"/>
        </w:rPr>
        <w:t>s</w:t>
      </w:r>
      <w:r w:rsidRPr="009B5A9D">
        <w:rPr>
          <w:rFonts w:eastAsia="Times New Roman"/>
        </w:rPr>
        <w:t xml:space="preserve"> will be available on the course CARMEN site.</w:t>
      </w:r>
    </w:p>
    <w:p w:rsidR="009B5A9D" w:rsidRDefault="00D64B21" w:rsidP="009B5A9D">
      <w:pPr>
        <w:pStyle w:val="ListParagraph"/>
        <w:numPr>
          <w:ilvl w:val="0"/>
          <w:numId w:val="8"/>
        </w:numPr>
        <w:rPr>
          <w:rFonts w:eastAsia="Times New Roman"/>
        </w:rPr>
      </w:pPr>
      <w:r>
        <w:rPr>
          <w:rFonts w:eastAsia="Times New Roman"/>
        </w:rPr>
        <w:t>You</w:t>
      </w:r>
      <w:r w:rsidR="009B5A9D">
        <w:rPr>
          <w:rFonts w:eastAsia="Times New Roman"/>
        </w:rPr>
        <w:t xml:space="preserve"> will need access to Excel® software (Microsoft) to complete </w:t>
      </w:r>
      <w:r>
        <w:rPr>
          <w:rFonts w:eastAsia="Times New Roman"/>
        </w:rPr>
        <w:t>assignments</w:t>
      </w:r>
    </w:p>
    <w:p w:rsidR="009B5A9D" w:rsidRPr="002572A3" w:rsidRDefault="009B5A9D" w:rsidP="009B5A9D">
      <w:pPr>
        <w:pStyle w:val="ListParagraph"/>
        <w:numPr>
          <w:ilvl w:val="0"/>
          <w:numId w:val="8"/>
        </w:numPr>
        <w:rPr>
          <w:rFonts w:eastAsia="Times New Roman"/>
        </w:rPr>
      </w:pPr>
      <w:r w:rsidRPr="002572A3">
        <w:rPr>
          <w:rFonts w:eastAsia="Times New Roman"/>
        </w:rPr>
        <w:t>PC Excel users will need to install the Data Analysis ToolPak.</w:t>
      </w:r>
    </w:p>
    <w:p w:rsidR="009B5A9D" w:rsidRPr="002572A3" w:rsidRDefault="009B5A9D" w:rsidP="009B5A9D">
      <w:pPr>
        <w:pStyle w:val="ListParagraph"/>
        <w:numPr>
          <w:ilvl w:val="0"/>
          <w:numId w:val="8"/>
        </w:numPr>
        <w:rPr>
          <w:rFonts w:eastAsia="Times New Roman"/>
        </w:rPr>
      </w:pPr>
      <w:r w:rsidRPr="002572A3">
        <w:rPr>
          <w:rFonts w:eastAsia="Times New Roman"/>
        </w:rPr>
        <w:t>If you use a Mac computer, also need t</w:t>
      </w:r>
      <w:r w:rsidR="002572A3">
        <w:rPr>
          <w:rFonts w:eastAsia="Times New Roman"/>
        </w:rPr>
        <w:t>o</w:t>
      </w:r>
      <w:r w:rsidRPr="002572A3">
        <w:rPr>
          <w:rFonts w:eastAsia="Times New Roman"/>
        </w:rPr>
        <w:t xml:space="preserve"> download StatPlus for the course.</w:t>
      </w:r>
      <w:r w:rsidR="00E737FD">
        <w:rPr>
          <w:rFonts w:eastAsia="Times New Roman"/>
        </w:rPr>
        <w:t xml:space="preserve">     </w:t>
      </w:r>
    </w:p>
    <w:p w:rsidR="009B5A9D" w:rsidRPr="002572A3" w:rsidRDefault="009B5A9D" w:rsidP="009B5A9D">
      <w:pPr>
        <w:pStyle w:val="ListParagraph"/>
        <w:numPr>
          <w:ilvl w:val="0"/>
          <w:numId w:val="8"/>
        </w:numPr>
        <w:rPr>
          <w:rFonts w:eastAsia="Times New Roman"/>
        </w:rPr>
      </w:pPr>
      <w:r w:rsidRPr="002572A3">
        <w:rPr>
          <w:rFonts w:eastAsia="Times New Roman"/>
        </w:rPr>
        <w:t>You may also choose to use SPSS which can be downloaded from OIT.</w:t>
      </w:r>
      <w:r w:rsidR="00E737FD">
        <w:rPr>
          <w:rFonts w:eastAsia="Times New Roman"/>
        </w:rPr>
        <w:t xml:space="preserve">    </w:t>
      </w:r>
    </w:p>
    <w:p w:rsidR="00624ACD" w:rsidRPr="002572A3" w:rsidRDefault="00624ACD" w:rsidP="00624ACD">
      <w:pPr>
        <w:pStyle w:val="ListParagraph"/>
        <w:numPr>
          <w:ilvl w:val="0"/>
          <w:numId w:val="8"/>
        </w:numPr>
      </w:pPr>
      <w:r w:rsidRPr="002572A3">
        <w:t>You will also need to purchase two small cans of play doh. You get to pick</w:t>
      </w:r>
      <w:r w:rsidR="002572A3">
        <w:t xml:space="preserve"> the colors.</w:t>
      </w:r>
      <w:r w:rsidR="002572A3">
        <w:tab/>
      </w:r>
      <w:r w:rsidR="002572A3">
        <w:tab/>
      </w:r>
      <w:r w:rsidR="002572A3">
        <w:tab/>
      </w:r>
      <w:r w:rsidR="002572A3">
        <w:tab/>
      </w:r>
      <w:r w:rsidR="002572A3" w:rsidRPr="002572A3">
        <w:rPr>
          <w:rFonts w:ascii="ArialMT" w:hAnsi="ArialMT" w:cs="ArialMT"/>
          <w:sz w:val="22"/>
          <w:szCs w:val="22"/>
        </w:rPr>
        <w:tab/>
      </w:r>
      <w:r w:rsidR="002572A3" w:rsidRPr="002572A3">
        <w:rPr>
          <w:rFonts w:ascii="ArialMT" w:hAnsi="ArialMT" w:cs="ArialMT"/>
          <w:sz w:val="22"/>
          <w:szCs w:val="22"/>
        </w:rPr>
        <w:tab/>
      </w:r>
      <w:r w:rsidR="002572A3" w:rsidRPr="002572A3">
        <w:rPr>
          <w:rFonts w:ascii="ArialMT" w:hAnsi="ArialMT" w:cs="ArialMT"/>
          <w:sz w:val="22"/>
          <w:szCs w:val="22"/>
        </w:rPr>
        <w:tab/>
      </w:r>
      <w:r w:rsidR="002572A3" w:rsidRPr="002572A3">
        <w:rPr>
          <w:rFonts w:ascii="ArialMT" w:hAnsi="ArialMT" w:cs="ArialMT"/>
          <w:sz w:val="22"/>
          <w:szCs w:val="22"/>
        </w:rPr>
        <w:tab/>
      </w:r>
      <w:r w:rsidR="002572A3" w:rsidRPr="002572A3">
        <w:rPr>
          <w:rFonts w:ascii="ArialMT" w:hAnsi="ArialMT" w:cs="ArialMT"/>
          <w:sz w:val="22"/>
          <w:szCs w:val="22"/>
        </w:rPr>
        <w:tab/>
      </w:r>
      <w:r w:rsidR="002572A3" w:rsidRPr="002572A3">
        <w:rPr>
          <w:rFonts w:ascii="ArialMT" w:hAnsi="ArialMT" w:cs="ArialMT"/>
          <w:sz w:val="22"/>
          <w:szCs w:val="22"/>
        </w:rPr>
        <w:tab/>
      </w:r>
      <w:r w:rsidR="002572A3" w:rsidRPr="002572A3">
        <w:rPr>
          <w:rFonts w:ascii="ArialMT" w:hAnsi="ArialMT" w:cs="ArialMT"/>
          <w:sz w:val="22"/>
          <w:szCs w:val="22"/>
        </w:rPr>
        <w:tab/>
      </w:r>
      <w:r w:rsidR="002572A3" w:rsidRPr="002572A3">
        <w:rPr>
          <w:rFonts w:ascii="ArialMT" w:hAnsi="ArialMT" w:cs="ArialMT"/>
          <w:sz w:val="22"/>
          <w:szCs w:val="22"/>
        </w:rPr>
        <w:tab/>
      </w:r>
    </w:p>
    <w:p w:rsidR="008E62D5" w:rsidRPr="008E62D5" w:rsidRDefault="008E62D5" w:rsidP="008E62D5">
      <w:pPr>
        <w:autoSpaceDE w:val="0"/>
        <w:autoSpaceDN w:val="0"/>
        <w:adjustRightInd w:val="0"/>
        <w:rPr>
          <w:b/>
          <w:bCs/>
          <w:u w:val="single"/>
        </w:rPr>
      </w:pPr>
      <w:r w:rsidRPr="008E62D5">
        <w:rPr>
          <w:b/>
          <w:bCs/>
          <w:u w:val="single"/>
        </w:rPr>
        <w:t>Method of Instruction</w:t>
      </w:r>
    </w:p>
    <w:p w:rsidR="001E25FE" w:rsidRPr="008E62D5" w:rsidRDefault="008E62D5" w:rsidP="008E62D5">
      <w:pPr>
        <w:autoSpaceDE w:val="0"/>
        <w:autoSpaceDN w:val="0"/>
        <w:adjustRightInd w:val="0"/>
        <w:rPr>
          <w:rFonts w:eastAsia="Times New Roman"/>
        </w:rPr>
      </w:pPr>
      <w:r>
        <w:t xml:space="preserve">Lectures and discussions will take place in the class room enviornment. </w:t>
      </w:r>
      <w:r w:rsidRPr="008E62D5">
        <w:t xml:space="preserve">This course uses Carmen and online technologies </w:t>
      </w:r>
      <w:r>
        <w:t>for readings, assignment drop box submissions, quizzes, and exams.</w:t>
      </w:r>
    </w:p>
    <w:p w:rsidR="001E25FE" w:rsidRPr="00AE7759" w:rsidRDefault="001E25FE" w:rsidP="0069267F">
      <w:pPr>
        <w:rPr>
          <w:rFonts w:eastAsia="Times New Roman"/>
        </w:rPr>
      </w:pPr>
    </w:p>
    <w:p w:rsidR="001E25FE" w:rsidRPr="00AE7759" w:rsidRDefault="001E25FE" w:rsidP="001E25FE">
      <w:pPr>
        <w:rPr>
          <w:rFonts w:eastAsia="Times New Roman"/>
          <w:b/>
          <w:bCs/>
          <w:u w:val="single"/>
          <w:lang w:eastAsia="ja-JP"/>
        </w:rPr>
      </w:pPr>
      <w:r w:rsidRPr="00AE7759">
        <w:rPr>
          <w:rFonts w:eastAsia="Times New Roman"/>
          <w:b/>
          <w:bCs/>
          <w:u w:val="single"/>
          <w:lang w:eastAsia="ja-JP"/>
        </w:rPr>
        <w:t>Course Expectations</w:t>
      </w:r>
    </w:p>
    <w:p w:rsidR="001E25FE" w:rsidRDefault="001E25FE" w:rsidP="001E25FE">
      <w:pPr>
        <w:rPr>
          <w:rFonts w:eastAsia="Times New Roman"/>
          <w:bCs/>
          <w:lang w:eastAsia="ja-JP"/>
        </w:rPr>
      </w:pPr>
      <w:r w:rsidRPr="00AE7759">
        <w:rPr>
          <w:rFonts w:eastAsia="Times New Roman"/>
          <w:bCs/>
          <w:lang w:eastAsia="ja-JP"/>
        </w:rPr>
        <w:lastRenderedPageBreak/>
        <w:t>Students in this course are expected to complete all readings in a timely manner, attend lectures, complete activities and course assignments, be a good group member, and participate in discussions. The more that you put into the completion of the course the better your outcomes will be.</w:t>
      </w:r>
      <w:r w:rsidR="00D64B21">
        <w:rPr>
          <w:rFonts w:eastAsia="Times New Roman"/>
          <w:bCs/>
          <w:lang w:eastAsia="ja-JP"/>
        </w:rPr>
        <w:t xml:space="preserve"> </w:t>
      </w:r>
      <w:r w:rsidRPr="00AE7759">
        <w:rPr>
          <w:rFonts w:eastAsia="Times New Roman"/>
          <w:bCs/>
          <w:lang w:eastAsia="ja-JP"/>
        </w:rPr>
        <w:t>The final course grade (100%) will be based on timely completion of each activity or assignment in the following weighted categories. The specific learning objectives and competencies related to each assignment are designated in the assignment description files, as are the grading rubrics for each assignment. Work that is significantly copied from original sources, other students’ work (past or present), or from your own work in other classes is considered plagiarism/academic misconduct and will be treated as such. Online quizzes and final exam are be completed by</w:t>
      </w:r>
      <w:r w:rsidR="00D64B21">
        <w:rPr>
          <w:rFonts w:eastAsia="Times New Roman"/>
          <w:bCs/>
          <w:lang w:eastAsia="ja-JP"/>
        </w:rPr>
        <w:t xml:space="preserve"> the individual and not a group.</w:t>
      </w:r>
    </w:p>
    <w:p w:rsidR="008E62D5" w:rsidRPr="00AE7759" w:rsidRDefault="008E62D5" w:rsidP="001E25FE">
      <w:pPr>
        <w:rPr>
          <w:rFonts w:eastAsia="Times New Roman"/>
          <w:bCs/>
          <w:lang w:eastAsia="ja-JP"/>
        </w:rPr>
      </w:pPr>
    </w:p>
    <w:p w:rsidR="007374E1" w:rsidRDefault="007374E1" w:rsidP="0069267F">
      <w:pPr>
        <w:rPr>
          <w:rFonts w:eastAsia="Times New Roman"/>
        </w:rPr>
      </w:pPr>
    </w:p>
    <w:p w:rsidR="005B5F72" w:rsidRPr="001E25FE" w:rsidRDefault="002E085B" w:rsidP="0069267F">
      <w:pPr>
        <w:rPr>
          <w:rFonts w:eastAsia="Times New Roman"/>
          <w:b/>
          <w:bCs/>
          <w:u w:val="single"/>
          <w:lang w:eastAsia="ja-JP"/>
        </w:rPr>
      </w:pPr>
      <w:r w:rsidRPr="001E25FE">
        <w:rPr>
          <w:rFonts w:eastAsia="Times New Roman"/>
          <w:b/>
          <w:bCs/>
          <w:u w:val="single"/>
          <w:lang w:eastAsia="ja-JP"/>
        </w:rPr>
        <w:t>Specific Course Assignment</w:t>
      </w:r>
    </w:p>
    <w:p w:rsidR="001E25FE" w:rsidRPr="00AE7759" w:rsidRDefault="001E25FE" w:rsidP="0069267F">
      <w:pPr>
        <w:rPr>
          <w:rFonts w:eastAsia="Times New Roman"/>
          <w:b/>
          <w:bCs/>
          <w:lang w:eastAsia="ja-JP"/>
        </w:rPr>
      </w:pPr>
    </w:p>
    <w:tbl>
      <w:tblPr>
        <w:tblStyle w:val="TableGrid"/>
        <w:tblW w:w="0" w:type="auto"/>
        <w:tblLook w:val="04A0" w:firstRow="1" w:lastRow="0" w:firstColumn="1" w:lastColumn="0" w:noHBand="0" w:noVBand="1"/>
      </w:tblPr>
      <w:tblGrid>
        <w:gridCol w:w="3978"/>
        <w:gridCol w:w="4680"/>
        <w:gridCol w:w="918"/>
      </w:tblGrid>
      <w:tr w:rsidR="005B5F72" w:rsidRPr="00AE7759" w:rsidTr="001E25FE">
        <w:tc>
          <w:tcPr>
            <w:tcW w:w="3978" w:type="dxa"/>
            <w:shd w:val="clear" w:color="auto" w:fill="D9D9D9" w:themeFill="background1" w:themeFillShade="D9"/>
          </w:tcPr>
          <w:p w:rsidR="005B5F72" w:rsidRPr="00AE7759" w:rsidRDefault="002E085B" w:rsidP="0069267F">
            <w:pPr>
              <w:rPr>
                <w:rFonts w:eastAsia="Times New Roman"/>
                <w:b/>
                <w:bCs/>
                <w:lang w:eastAsia="ja-JP"/>
              </w:rPr>
            </w:pPr>
            <w:r w:rsidRPr="00AE7759">
              <w:rPr>
                <w:rFonts w:eastAsia="Times New Roman"/>
                <w:b/>
                <w:bCs/>
                <w:lang w:eastAsia="ja-JP"/>
              </w:rPr>
              <w:t>Assignment Title</w:t>
            </w:r>
          </w:p>
        </w:tc>
        <w:tc>
          <w:tcPr>
            <w:tcW w:w="4680" w:type="dxa"/>
            <w:shd w:val="clear" w:color="auto" w:fill="D9D9D9" w:themeFill="background1" w:themeFillShade="D9"/>
          </w:tcPr>
          <w:p w:rsidR="005B5F72" w:rsidRPr="00AE7759" w:rsidRDefault="005B5F72" w:rsidP="0069267F">
            <w:pPr>
              <w:rPr>
                <w:rFonts w:eastAsia="Times New Roman"/>
                <w:b/>
                <w:bCs/>
                <w:lang w:eastAsia="ja-JP"/>
              </w:rPr>
            </w:pPr>
            <w:r w:rsidRPr="00AE7759">
              <w:rPr>
                <w:rFonts w:eastAsia="Times New Roman"/>
                <w:b/>
                <w:bCs/>
                <w:lang w:eastAsia="ja-JP"/>
              </w:rPr>
              <w:t>Due Date</w:t>
            </w:r>
          </w:p>
        </w:tc>
        <w:tc>
          <w:tcPr>
            <w:tcW w:w="918" w:type="dxa"/>
            <w:shd w:val="clear" w:color="auto" w:fill="D9D9D9" w:themeFill="background1" w:themeFillShade="D9"/>
          </w:tcPr>
          <w:p w:rsidR="005B5F72" w:rsidRPr="00AE7759" w:rsidRDefault="005B5F72" w:rsidP="0069267F">
            <w:pPr>
              <w:rPr>
                <w:rFonts w:eastAsia="Times New Roman"/>
                <w:b/>
                <w:bCs/>
                <w:lang w:eastAsia="ja-JP"/>
              </w:rPr>
            </w:pPr>
            <w:r w:rsidRPr="00AE7759">
              <w:rPr>
                <w:rFonts w:eastAsia="Times New Roman"/>
                <w:b/>
                <w:bCs/>
                <w:lang w:eastAsia="ja-JP"/>
              </w:rPr>
              <w:t>Points</w:t>
            </w:r>
          </w:p>
          <w:p w:rsidR="004002D3" w:rsidRPr="00AE7759" w:rsidRDefault="004002D3" w:rsidP="0069267F">
            <w:pPr>
              <w:rPr>
                <w:rFonts w:eastAsia="Times New Roman"/>
                <w:b/>
                <w:bCs/>
                <w:lang w:eastAsia="ja-JP"/>
              </w:rPr>
            </w:pPr>
          </w:p>
        </w:tc>
      </w:tr>
      <w:tr w:rsidR="005B5F72" w:rsidRPr="00AE7759" w:rsidTr="002E085B">
        <w:tc>
          <w:tcPr>
            <w:tcW w:w="3978" w:type="dxa"/>
          </w:tcPr>
          <w:p w:rsidR="005B5F72" w:rsidRPr="00AE7759" w:rsidRDefault="005B5F72" w:rsidP="0069267F">
            <w:pPr>
              <w:rPr>
                <w:rFonts w:eastAsia="Times New Roman"/>
                <w:bCs/>
                <w:lang w:eastAsia="ja-JP"/>
              </w:rPr>
            </w:pPr>
            <w:r w:rsidRPr="00AE7759">
              <w:rPr>
                <w:rFonts w:eastAsia="Times New Roman"/>
                <w:bCs/>
                <w:lang w:eastAsia="ja-JP"/>
              </w:rPr>
              <w:t>Quizzes (online) on the Tipping Point articles</w:t>
            </w:r>
          </w:p>
          <w:p w:rsidR="005B5F72" w:rsidRPr="00AE7759" w:rsidRDefault="005B5F72" w:rsidP="0069267F">
            <w:pPr>
              <w:rPr>
                <w:rFonts w:eastAsia="Times New Roman"/>
                <w:bCs/>
                <w:lang w:eastAsia="ja-JP"/>
              </w:rPr>
            </w:pPr>
          </w:p>
        </w:tc>
        <w:tc>
          <w:tcPr>
            <w:tcW w:w="4680" w:type="dxa"/>
          </w:tcPr>
          <w:p w:rsidR="005B5F72" w:rsidRPr="00AE7759" w:rsidRDefault="005B5F72" w:rsidP="0069267F">
            <w:pPr>
              <w:rPr>
                <w:rFonts w:eastAsia="Times New Roman"/>
                <w:b/>
                <w:bCs/>
                <w:u w:val="single"/>
                <w:lang w:eastAsia="ja-JP"/>
              </w:rPr>
            </w:pPr>
            <w:r w:rsidRPr="00AE7759">
              <w:rPr>
                <w:rFonts w:eastAsia="Times New Roman"/>
                <w:bCs/>
                <w:lang w:eastAsia="ja-JP"/>
              </w:rPr>
              <w:t>Will occur during weeks 4, 9, 11, 12</w:t>
            </w:r>
          </w:p>
        </w:tc>
        <w:tc>
          <w:tcPr>
            <w:tcW w:w="918" w:type="dxa"/>
          </w:tcPr>
          <w:p w:rsidR="005B5F72" w:rsidRPr="00AE7759" w:rsidRDefault="005B5F72" w:rsidP="002E085B">
            <w:pPr>
              <w:jc w:val="center"/>
              <w:rPr>
                <w:rFonts w:eastAsia="Times New Roman"/>
                <w:bCs/>
                <w:lang w:eastAsia="ja-JP"/>
              </w:rPr>
            </w:pPr>
            <w:r w:rsidRPr="00AE7759">
              <w:rPr>
                <w:rFonts w:eastAsia="Times New Roman"/>
                <w:bCs/>
                <w:lang w:eastAsia="ja-JP"/>
              </w:rPr>
              <w:t>20</w:t>
            </w:r>
          </w:p>
        </w:tc>
      </w:tr>
      <w:tr w:rsidR="005B5F72" w:rsidRPr="00AE7759" w:rsidTr="002E085B">
        <w:tc>
          <w:tcPr>
            <w:tcW w:w="3978" w:type="dxa"/>
          </w:tcPr>
          <w:p w:rsidR="005B5F72" w:rsidRPr="00AE7759" w:rsidRDefault="002E085B" w:rsidP="0069267F">
            <w:pPr>
              <w:rPr>
                <w:rFonts w:eastAsia="Times New Roman"/>
                <w:bCs/>
                <w:lang w:eastAsia="ja-JP"/>
              </w:rPr>
            </w:pPr>
            <w:r w:rsidRPr="00AE7759">
              <w:rPr>
                <w:rFonts w:eastAsia="Times New Roman"/>
                <w:bCs/>
                <w:lang w:eastAsia="ja-JP"/>
              </w:rPr>
              <w:t>Self-change Data Analysis</w:t>
            </w:r>
          </w:p>
          <w:p w:rsidR="002E085B" w:rsidRPr="00AE7759" w:rsidRDefault="002E085B" w:rsidP="0069267F">
            <w:pPr>
              <w:rPr>
                <w:rFonts w:eastAsia="Times New Roman"/>
                <w:bCs/>
                <w:lang w:eastAsia="ja-JP"/>
              </w:rPr>
            </w:pPr>
            <w:r w:rsidRPr="00AE7759">
              <w:rPr>
                <w:rFonts w:eastAsia="Times New Roman"/>
                <w:bCs/>
                <w:lang w:eastAsia="ja-JP"/>
              </w:rPr>
              <w:t>Data collection occurs during weeks 4,5,6</w:t>
            </w:r>
          </w:p>
        </w:tc>
        <w:tc>
          <w:tcPr>
            <w:tcW w:w="4680" w:type="dxa"/>
          </w:tcPr>
          <w:p w:rsidR="005B5F72" w:rsidRPr="00AE7759" w:rsidRDefault="002E085B" w:rsidP="0069267F">
            <w:pPr>
              <w:rPr>
                <w:rFonts w:eastAsia="Times New Roman"/>
                <w:bCs/>
                <w:lang w:eastAsia="ja-JP"/>
              </w:rPr>
            </w:pPr>
            <w:r w:rsidRPr="00AE7759">
              <w:rPr>
                <w:rFonts w:eastAsia="Times New Roman"/>
                <w:bCs/>
                <w:lang w:eastAsia="ja-JP"/>
              </w:rPr>
              <w:t>Project is due at the end of Week 8</w:t>
            </w:r>
          </w:p>
        </w:tc>
        <w:tc>
          <w:tcPr>
            <w:tcW w:w="918" w:type="dxa"/>
          </w:tcPr>
          <w:p w:rsidR="005B5F72" w:rsidRPr="00AE7759" w:rsidRDefault="002E085B" w:rsidP="002E085B">
            <w:pPr>
              <w:jc w:val="center"/>
              <w:rPr>
                <w:rFonts w:eastAsia="Times New Roman"/>
                <w:bCs/>
                <w:lang w:eastAsia="ja-JP"/>
              </w:rPr>
            </w:pPr>
            <w:r w:rsidRPr="00AE7759">
              <w:rPr>
                <w:rFonts w:eastAsia="Times New Roman"/>
                <w:bCs/>
                <w:lang w:eastAsia="ja-JP"/>
              </w:rPr>
              <w:t>30</w:t>
            </w:r>
          </w:p>
        </w:tc>
      </w:tr>
      <w:tr w:rsidR="005B5F72" w:rsidRPr="00AE7759" w:rsidTr="002E085B">
        <w:tc>
          <w:tcPr>
            <w:tcW w:w="3978" w:type="dxa"/>
          </w:tcPr>
          <w:p w:rsidR="005B5F72" w:rsidRPr="00AE7759" w:rsidRDefault="002E085B" w:rsidP="0069267F">
            <w:pPr>
              <w:rPr>
                <w:rFonts w:eastAsia="Times New Roman"/>
                <w:bCs/>
                <w:lang w:eastAsia="ja-JP"/>
              </w:rPr>
            </w:pPr>
            <w:r w:rsidRPr="00AE7759">
              <w:rPr>
                <w:rFonts w:eastAsia="Times New Roman"/>
                <w:bCs/>
                <w:lang w:eastAsia="ja-JP"/>
              </w:rPr>
              <w:t>Tipping Point Presentation</w:t>
            </w:r>
          </w:p>
          <w:p w:rsidR="002E085B" w:rsidRPr="00AE7759" w:rsidRDefault="002E085B" w:rsidP="0069267F">
            <w:pPr>
              <w:rPr>
                <w:rFonts w:eastAsia="Times New Roman"/>
                <w:bCs/>
                <w:lang w:eastAsia="ja-JP"/>
              </w:rPr>
            </w:pPr>
            <w:r w:rsidRPr="00AE7759">
              <w:rPr>
                <w:rFonts w:eastAsia="Times New Roman"/>
                <w:bCs/>
                <w:lang w:eastAsia="ja-JP"/>
              </w:rPr>
              <w:t>Group presentations</w:t>
            </w:r>
          </w:p>
        </w:tc>
        <w:tc>
          <w:tcPr>
            <w:tcW w:w="4680" w:type="dxa"/>
          </w:tcPr>
          <w:p w:rsidR="005B5F72" w:rsidRPr="00AE7759" w:rsidRDefault="002E085B" w:rsidP="002E085B">
            <w:pPr>
              <w:rPr>
                <w:rFonts w:eastAsia="Times New Roman"/>
                <w:bCs/>
                <w:lang w:eastAsia="ja-JP"/>
              </w:rPr>
            </w:pPr>
            <w:r w:rsidRPr="00AE7759">
              <w:rPr>
                <w:rFonts w:eastAsia="Times New Roman"/>
                <w:bCs/>
                <w:lang w:eastAsia="ja-JP"/>
              </w:rPr>
              <w:t>All papers due at the beginning of week 7</w:t>
            </w:r>
          </w:p>
          <w:p w:rsidR="002E085B" w:rsidRPr="00AE7759" w:rsidRDefault="002E085B" w:rsidP="002E085B">
            <w:pPr>
              <w:rPr>
                <w:rFonts w:eastAsia="Times New Roman"/>
                <w:bCs/>
                <w:lang w:eastAsia="ja-JP"/>
              </w:rPr>
            </w:pPr>
            <w:r w:rsidRPr="00AE7759">
              <w:rPr>
                <w:rFonts w:eastAsia="Times New Roman"/>
                <w:bCs/>
                <w:lang w:eastAsia="ja-JP"/>
              </w:rPr>
              <w:t>Presentations occur during weeks 9, 11, 12</w:t>
            </w:r>
          </w:p>
        </w:tc>
        <w:tc>
          <w:tcPr>
            <w:tcW w:w="918" w:type="dxa"/>
          </w:tcPr>
          <w:p w:rsidR="005B5F72" w:rsidRPr="00AE7759" w:rsidRDefault="002E085B" w:rsidP="002E085B">
            <w:pPr>
              <w:jc w:val="center"/>
              <w:rPr>
                <w:rFonts w:eastAsia="Times New Roman"/>
                <w:bCs/>
                <w:lang w:eastAsia="ja-JP"/>
              </w:rPr>
            </w:pPr>
            <w:r w:rsidRPr="00AE7759">
              <w:rPr>
                <w:rFonts w:eastAsia="Times New Roman"/>
                <w:bCs/>
                <w:lang w:eastAsia="ja-JP"/>
              </w:rPr>
              <w:t>25</w:t>
            </w:r>
          </w:p>
        </w:tc>
      </w:tr>
      <w:tr w:rsidR="005B5F72" w:rsidRPr="00AE7759" w:rsidTr="002E085B">
        <w:tc>
          <w:tcPr>
            <w:tcW w:w="3978" w:type="dxa"/>
          </w:tcPr>
          <w:p w:rsidR="005B5F72" w:rsidRPr="00AE7759" w:rsidRDefault="002E085B" w:rsidP="0069267F">
            <w:pPr>
              <w:rPr>
                <w:rFonts w:eastAsia="Times New Roman"/>
                <w:bCs/>
                <w:lang w:eastAsia="ja-JP"/>
              </w:rPr>
            </w:pPr>
            <w:r w:rsidRPr="00AE7759">
              <w:rPr>
                <w:rFonts w:eastAsia="Times New Roman"/>
                <w:bCs/>
                <w:lang w:eastAsia="ja-JP"/>
              </w:rPr>
              <w:t>Group member evaluation</w:t>
            </w:r>
          </w:p>
        </w:tc>
        <w:tc>
          <w:tcPr>
            <w:tcW w:w="4680" w:type="dxa"/>
          </w:tcPr>
          <w:p w:rsidR="005B5F72" w:rsidRPr="00AE7759" w:rsidRDefault="002E085B" w:rsidP="00CD503E">
            <w:pPr>
              <w:rPr>
                <w:rFonts w:eastAsia="Times New Roman"/>
                <w:bCs/>
                <w:lang w:eastAsia="ja-JP"/>
              </w:rPr>
            </w:pPr>
            <w:r w:rsidRPr="00AE7759">
              <w:rPr>
                <w:rFonts w:eastAsia="Times New Roman"/>
                <w:bCs/>
                <w:lang w:eastAsia="ja-JP"/>
              </w:rPr>
              <w:t xml:space="preserve">Due on </w:t>
            </w:r>
            <w:r w:rsidR="003D6401">
              <w:rPr>
                <w:rFonts w:eastAsia="Times New Roman"/>
                <w:bCs/>
                <w:lang w:eastAsia="ja-JP"/>
              </w:rPr>
              <w:t xml:space="preserve">April </w:t>
            </w:r>
            <w:r w:rsidR="00CD503E">
              <w:rPr>
                <w:rFonts w:eastAsia="Times New Roman"/>
                <w:bCs/>
                <w:lang w:eastAsia="ja-JP"/>
              </w:rPr>
              <w:t>17</w:t>
            </w:r>
            <w:r w:rsidRPr="00AE7759">
              <w:rPr>
                <w:rFonts w:eastAsia="Times New Roman"/>
                <w:bCs/>
                <w:vertAlign w:val="superscript"/>
                <w:lang w:eastAsia="ja-JP"/>
              </w:rPr>
              <w:t>th</w:t>
            </w:r>
            <w:r w:rsidRPr="00AE7759">
              <w:rPr>
                <w:rFonts w:eastAsia="Times New Roman"/>
                <w:bCs/>
                <w:lang w:eastAsia="ja-JP"/>
              </w:rPr>
              <w:t xml:space="preserve"> at </w:t>
            </w:r>
            <w:r w:rsidR="00CD503E">
              <w:rPr>
                <w:rFonts w:eastAsia="Times New Roman"/>
                <w:bCs/>
                <w:lang w:eastAsia="ja-JP"/>
              </w:rPr>
              <w:t>1</w:t>
            </w:r>
            <w:r w:rsidRPr="00AE7759">
              <w:rPr>
                <w:rFonts w:eastAsia="Times New Roman"/>
                <w:bCs/>
                <w:lang w:eastAsia="ja-JP"/>
              </w:rPr>
              <w:t>1:59 pm in the Carmen drop box</w:t>
            </w:r>
          </w:p>
        </w:tc>
        <w:tc>
          <w:tcPr>
            <w:tcW w:w="918" w:type="dxa"/>
          </w:tcPr>
          <w:p w:rsidR="005B5F72" w:rsidRPr="00AE7759" w:rsidRDefault="002E085B" w:rsidP="002E085B">
            <w:pPr>
              <w:jc w:val="center"/>
              <w:rPr>
                <w:rFonts w:eastAsia="Times New Roman"/>
                <w:bCs/>
                <w:lang w:eastAsia="ja-JP"/>
              </w:rPr>
            </w:pPr>
            <w:r w:rsidRPr="00AE7759">
              <w:rPr>
                <w:rFonts w:eastAsia="Times New Roman"/>
                <w:bCs/>
                <w:lang w:eastAsia="ja-JP"/>
              </w:rPr>
              <w:t>5</w:t>
            </w:r>
          </w:p>
          <w:p w:rsidR="002E085B" w:rsidRPr="00AE7759" w:rsidRDefault="002E085B" w:rsidP="002E085B">
            <w:pPr>
              <w:jc w:val="center"/>
              <w:rPr>
                <w:rFonts w:eastAsia="Times New Roman"/>
                <w:bCs/>
                <w:lang w:eastAsia="ja-JP"/>
              </w:rPr>
            </w:pPr>
          </w:p>
        </w:tc>
      </w:tr>
      <w:tr w:rsidR="005B5F72" w:rsidRPr="00AE7759" w:rsidTr="002E085B">
        <w:tc>
          <w:tcPr>
            <w:tcW w:w="3978" w:type="dxa"/>
          </w:tcPr>
          <w:p w:rsidR="005B5F72" w:rsidRPr="00AE7759" w:rsidRDefault="002E085B" w:rsidP="0069267F">
            <w:pPr>
              <w:rPr>
                <w:rFonts w:eastAsia="Times New Roman"/>
                <w:bCs/>
                <w:lang w:eastAsia="ja-JP"/>
              </w:rPr>
            </w:pPr>
            <w:r w:rsidRPr="00AE7759">
              <w:rPr>
                <w:rFonts w:eastAsia="Times New Roman"/>
                <w:bCs/>
                <w:lang w:eastAsia="ja-JP"/>
              </w:rPr>
              <w:t>Final Exam (online)</w:t>
            </w:r>
          </w:p>
        </w:tc>
        <w:tc>
          <w:tcPr>
            <w:tcW w:w="4680" w:type="dxa"/>
          </w:tcPr>
          <w:p w:rsidR="005B5F72" w:rsidRPr="00AE7759" w:rsidRDefault="002E085B" w:rsidP="00723CEE">
            <w:pPr>
              <w:rPr>
                <w:rFonts w:eastAsia="Times New Roman"/>
                <w:bCs/>
                <w:lang w:eastAsia="ja-JP"/>
              </w:rPr>
            </w:pPr>
            <w:r w:rsidRPr="00AE7759">
              <w:rPr>
                <w:rFonts w:eastAsia="Times New Roman"/>
                <w:bCs/>
                <w:lang w:eastAsia="ja-JP"/>
              </w:rPr>
              <w:t xml:space="preserve">Opens April </w:t>
            </w:r>
            <w:r w:rsidR="00FA3E22">
              <w:rPr>
                <w:rFonts w:eastAsia="Times New Roman"/>
                <w:bCs/>
                <w:lang w:eastAsia="ja-JP"/>
              </w:rPr>
              <w:t>24</w:t>
            </w:r>
            <w:r w:rsidRPr="00AE7759">
              <w:rPr>
                <w:rFonts w:eastAsia="Times New Roman"/>
                <w:bCs/>
                <w:vertAlign w:val="superscript"/>
                <w:lang w:eastAsia="ja-JP"/>
              </w:rPr>
              <w:t>th</w:t>
            </w:r>
            <w:r w:rsidR="00FA3E22">
              <w:rPr>
                <w:rFonts w:eastAsia="Times New Roman"/>
                <w:bCs/>
                <w:lang w:eastAsia="ja-JP"/>
              </w:rPr>
              <w:t xml:space="preserve"> at noon and closed on April 2</w:t>
            </w:r>
            <w:r w:rsidR="00723CEE">
              <w:rPr>
                <w:rFonts w:eastAsia="Times New Roman"/>
                <w:bCs/>
                <w:lang w:eastAsia="ja-JP"/>
              </w:rPr>
              <w:t>9</w:t>
            </w:r>
            <w:r w:rsidRPr="00AE7759">
              <w:rPr>
                <w:rFonts w:eastAsia="Times New Roman"/>
                <w:bCs/>
                <w:vertAlign w:val="superscript"/>
                <w:lang w:eastAsia="ja-JP"/>
              </w:rPr>
              <w:t>th</w:t>
            </w:r>
            <w:r w:rsidRPr="00AE7759">
              <w:rPr>
                <w:rFonts w:eastAsia="Times New Roman"/>
                <w:bCs/>
                <w:lang w:eastAsia="ja-JP"/>
              </w:rPr>
              <w:t xml:space="preserve"> at 11:59 pm</w:t>
            </w:r>
          </w:p>
        </w:tc>
        <w:tc>
          <w:tcPr>
            <w:tcW w:w="918" w:type="dxa"/>
          </w:tcPr>
          <w:p w:rsidR="005B5F72" w:rsidRPr="00AE7759" w:rsidRDefault="002E085B" w:rsidP="002E085B">
            <w:pPr>
              <w:jc w:val="center"/>
              <w:rPr>
                <w:rFonts w:eastAsia="Times New Roman"/>
                <w:bCs/>
                <w:lang w:eastAsia="ja-JP"/>
              </w:rPr>
            </w:pPr>
            <w:r w:rsidRPr="00AE7759">
              <w:rPr>
                <w:rFonts w:eastAsia="Times New Roman"/>
                <w:bCs/>
                <w:lang w:eastAsia="ja-JP"/>
              </w:rPr>
              <w:t>15</w:t>
            </w:r>
          </w:p>
        </w:tc>
      </w:tr>
      <w:tr w:rsidR="005B5F72" w:rsidRPr="00AE7759" w:rsidTr="002E085B">
        <w:tc>
          <w:tcPr>
            <w:tcW w:w="3978" w:type="dxa"/>
          </w:tcPr>
          <w:p w:rsidR="005B5F72" w:rsidRPr="00AE7759" w:rsidRDefault="002E085B" w:rsidP="0069267F">
            <w:pPr>
              <w:rPr>
                <w:rFonts w:eastAsia="Times New Roman"/>
                <w:bCs/>
                <w:lang w:eastAsia="ja-JP"/>
              </w:rPr>
            </w:pPr>
            <w:r w:rsidRPr="00AE7759">
              <w:rPr>
                <w:rFonts w:eastAsia="Times New Roman"/>
                <w:bCs/>
                <w:lang w:eastAsia="ja-JP"/>
              </w:rPr>
              <w:lastRenderedPageBreak/>
              <w:t>Attendance</w:t>
            </w:r>
          </w:p>
          <w:p w:rsidR="002E085B" w:rsidRPr="00AE7759" w:rsidRDefault="002E085B" w:rsidP="0069267F">
            <w:pPr>
              <w:rPr>
                <w:rFonts w:eastAsia="Times New Roman"/>
                <w:bCs/>
                <w:lang w:eastAsia="ja-JP"/>
              </w:rPr>
            </w:pPr>
          </w:p>
        </w:tc>
        <w:tc>
          <w:tcPr>
            <w:tcW w:w="4680" w:type="dxa"/>
          </w:tcPr>
          <w:p w:rsidR="005B5F72" w:rsidRPr="00AE7759" w:rsidRDefault="001E25FE" w:rsidP="0069267F">
            <w:pPr>
              <w:rPr>
                <w:rFonts w:eastAsia="Times New Roman"/>
                <w:bCs/>
                <w:lang w:eastAsia="ja-JP"/>
              </w:rPr>
            </w:pPr>
            <w:r w:rsidRPr="00AE7759">
              <w:rPr>
                <w:rFonts w:eastAsia="Times New Roman"/>
                <w:bCs/>
                <w:lang w:eastAsia="ja-JP"/>
              </w:rPr>
              <w:t>Five points total will be given for attendance; you will be asked to sign in each time you attend class</w:t>
            </w:r>
          </w:p>
        </w:tc>
        <w:tc>
          <w:tcPr>
            <w:tcW w:w="918" w:type="dxa"/>
          </w:tcPr>
          <w:p w:rsidR="005B5F72" w:rsidRPr="00AE7759" w:rsidRDefault="002E085B" w:rsidP="002E085B">
            <w:pPr>
              <w:jc w:val="center"/>
              <w:rPr>
                <w:rFonts w:eastAsia="Times New Roman"/>
                <w:bCs/>
                <w:lang w:eastAsia="ja-JP"/>
              </w:rPr>
            </w:pPr>
            <w:r w:rsidRPr="00AE7759">
              <w:rPr>
                <w:rFonts w:eastAsia="Times New Roman"/>
                <w:bCs/>
                <w:lang w:eastAsia="ja-JP"/>
              </w:rPr>
              <w:t>5</w:t>
            </w:r>
          </w:p>
        </w:tc>
      </w:tr>
      <w:tr w:rsidR="002E085B" w:rsidRPr="00AE7759" w:rsidTr="002E085B">
        <w:tc>
          <w:tcPr>
            <w:tcW w:w="3978" w:type="dxa"/>
          </w:tcPr>
          <w:p w:rsidR="002E085B" w:rsidRPr="00AE7759" w:rsidRDefault="002E085B" w:rsidP="0069267F">
            <w:pPr>
              <w:rPr>
                <w:rFonts w:eastAsia="Times New Roman"/>
                <w:b/>
                <w:bCs/>
                <w:lang w:eastAsia="ja-JP"/>
              </w:rPr>
            </w:pPr>
            <w:r w:rsidRPr="00AE7759">
              <w:rPr>
                <w:rFonts w:eastAsia="Times New Roman"/>
                <w:b/>
                <w:bCs/>
                <w:lang w:eastAsia="ja-JP"/>
              </w:rPr>
              <w:t>Total Possible Points</w:t>
            </w:r>
          </w:p>
        </w:tc>
        <w:tc>
          <w:tcPr>
            <w:tcW w:w="4680" w:type="dxa"/>
          </w:tcPr>
          <w:p w:rsidR="002E085B" w:rsidRPr="00AE7759" w:rsidRDefault="002E085B" w:rsidP="0069267F">
            <w:pPr>
              <w:rPr>
                <w:rFonts w:eastAsia="Times New Roman"/>
                <w:bCs/>
                <w:lang w:eastAsia="ja-JP"/>
              </w:rPr>
            </w:pPr>
          </w:p>
        </w:tc>
        <w:tc>
          <w:tcPr>
            <w:tcW w:w="918" w:type="dxa"/>
          </w:tcPr>
          <w:p w:rsidR="002E085B" w:rsidRPr="00AE7759" w:rsidRDefault="002E085B" w:rsidP="002E085B">
            <w:pPr>
              <w:jc w:val="center"/>
              <w:rPr>
                <w:rFonts w:eastAsia="Times New Roman"/>
                <w:bCs/>
                <w:lang w:eastAsia="ja-JP"/>
              </w:rPr>
            </w:pPr>
            <w:r w:rsidRPr="00AE7759">
              <w:rPr>
                <w:rFonts w:eastAsia="Times New Roman"/>
                <w:bCs/>
                <w:lang w:eastAsia="ja-JP"/>
              </w:rPr>
              <w:t>100</w:t>
            </w:r>
          </w:p>
          <w:p w:rsidR="002E085B" w:rsidRPr="00AE7759" w:rsidRDefault="002E085B" w:rsidP="002E085B">
            <w:pPr>
              <w:jc w:val="center"/>
              <w:rPr>
                <w:rFonts w:eastAsia="Times New Roman"/>
                <w:bCs/>
                <w:lang w:eastAsia="ja-JP"/>
              </w:rPr>
            </w:pPr>
          </w:p>
        </w:tc>
      </w:tr>
    </w:tbl>
    <w:p w:rsidR="0069267F" w:rsidRPr="00AE7759" w:rsidRDefault="0069267F" w:rsidP="0069267F">
      <w:pPr>
        <w:rPr>
          <w:rFonts w:eastAsia="Times New Roman"/>
          <w:b/>
          <w:u w:val="single"/>
        </w:rPr>
      </w:pPr>
    </w:p>
    <w:p w:rsidR="0069267F" w:rsidRPr="00AE7759" w:rsidRDefault="0069267F" w:rsidP="0069267F">
      <w:pPr>
        <w:tabs>
          <w:tab w:val="left" w:pos="1160"/>
          <w:tab w:val="left" w:pos="1800"/>
          <w:tab w:val="left" w:pos="3140"/>
          <w:tab w:val="decimal" w:pos="9000"/>
        </w:tabs>
        <w:ind w:right="360"/>
        <w:rPr>
          <w:rFonts w:eastAsia="Times New Roman"/>
        </w:rPr>
      </w:pPr>
    </w:p>
    <w:p w:rsidR="0069267F" w:rsidRPr="00AE7759" w:rsidRDefault="004002D3" w:rsidP="0069267F">
      <w:pPr>
        <w:tabs>
          <w:tab w:val="left" w:pos="1160"/>
          <w:tab w:val="left" w:pos="1800"/>
          <w:tab w:val="left" w:pos="3140"/>
          <w:tab w:val="decimal" w:pos="9000"/>
        </w:tabs>
        <w:ind w:right="360"/>
        <w:rPr>
          <w:rFonts w:eastAsia="Times New Roman"/>
        </w:rPr>
      </w:pPr>
      <w:r w:rsidRPr="00AE7759">
        <w:rPr>
          <w:rFonts w:eastAsia="Times New Roman"/>
        </w:rPr>
        <w:t xml:space="preserve">The course grading </w:t>
      </w:r>
      <w:r w:rsidR="001D644E" w:rsidRPr="00AE7759">
        <w:rPr>
          <w:rFonts w:eastAsia="Times New Roman"/>
        </w:rPr>
        <w:t>scale follows</w:t>
      </w:r>
      <w:r w:rsidRPr="00AE7759">
        <w:rPr>
          <w:rFonts w:eastAsia="Times New Roman"/>
        </w:rPr>
        <w:t xml:space="preserve"> the OSU standard grading scheme:</w:t>
      </w:r>
    </w:p>
    <w:p w:rsidR="0069267F" w:rsidRPr="00AE7759" w:rsidRDefault="0069267F" w:rsidP="0069267F">
      <w:pPr>
        <w:tabs>
          <w:tab w:val="left" w:pos="1160"/>
          <w:tab w:val="left" w:pos="1800"/>
          <w:tab w:val="left" w:pos="3140"/>
          <w:tab w:val="decimal" w:pos="9000"/>
        </w:tabs>
        <w:ind w:right="-720"/>
        <w:rPr>
          <w:rFonts w:eastAsia="Times New Roman"/>
        </w:rPr>
      </w:pPr>
    </w:p>
    <w:tbl>
      <w:tblPr>
        <w:tblW w:w="9108" w:type="dxa"/>
        <w:tblLook w:val="04A0" w:firstRow="1" w:lastRow="0" w:firstColumn="1" w:lastColumn="0" w:noHBand="0" w:noVBand="1"/>
      </w:tblPr>
      <w:tblGrid>
        <w:gridCol w:w="4608"/>
        <w:gridCol w:w="4500"/>
      </w:tblGrid>
      <w:tr w:rsidR="0069267F" w:rsidRPr="00AE7759" w:rsidTr="008E62D5">
        <w:tc>
          <w:tcPr>
            <w:tcW w:w="4608" w:type="dxa"/>
          </w:tcPr>
          <w:p w:rsidR="0069267F" w:rsidRPr="00AE7759" w:rsidRDefault="0069267F" w:rsidP="0069267F">
            <w:pPr>
              <w:tabs>
                <w:tab w:val="left" w:pos="720"/>
                <w:tab w:val="left" w:pos="1800"/>
                <w:tab w:val="left" w:pos="3140"/>
                <w:tab w:val="decimal" w:pos="9000"/>
              </w:tabs>
              <w:rPr>
                <w:rFonts w:eastAsia="Times New Roman"/>
              </w:rPr>
            </w:pPr>
            <w:r w:rsidRPr="00AE7759">
              <w:rPr>
                <w:rFonts w:eastAsia="Times New Roman"/>
              </w:rPr>
              <w:t>A</w:t>
            </w:r>
            <w:r w:rsidRPr="00AE7759">
              <w:rPr>
                <w:rFonts w:eastAsia="Times New Roman"/>
              </w:rPr>
              <w:tab/>
              <w:t>93 – 100 percent</w:t>
            </w:r>
          </w:p>
        </w:tc>
        <w:tc>
          <w:tcPr>
            <w:tcW w:w="4500" w:type="dxa"/>
          </w:tcPr>
          <w:p w:rsidR="0069267F" w:rsidRPr="00AE7759" w:rsidRDefault="004002D3" w:rsidP="0069267F">
            <w:pPr>
              <w:tabs>
                <w:tab w:val="left" w:pos="792"/>
                <w:tab w:val="left" w:pos="1800"/>
                <w:tab w:val="left" w:pos="3140"/>
                <w:tab w:val="decimal" w:pos="9000"/>
              </w:tabs>
              <w:rPr>
                <w:rFonts w:eastAsia="Times New Roman"/>
              </w:rPr>
            </w:pPr>
            <w:r w:rsidRPr="00AE7759">
              <w:rPr>
                <w:rFonts w:eastAsia="Times New Roman"/>
              </w:rPr>
              <w:t>C</w:t>
            </w:r>
            <w:r w:rsidRPr="00AE7759">
              <w:rPr>
                <w:rFonts w:eastAsia="Times New Roman"/>
              </w:rPr>
              <w:tab/>
              <w:t>73</w:t>
            </w:r>
            <w:r w:rsidR="0069267F" w:rsidRPr="00AE7759">
              <w:rPr>
                <w:rFonts w:eastAsia="Times New Roman"/>
              </w:rPr>
              <w:t xml:space="preserve"> to 76 percent</w:t>
            </w:r>
          </w:p>
        </w:tc>
      </w:tr>
      <w:tr w:rsidR="0069267F" w:rsidRPr="00AE7759" w:rsidTr="008E62D5">
        <w:tc>
          <w:tcPr>
            <w:tcW w:w="4608" w:type="dxa"/>
          </w:tcPr>
          <w:p w:rsidR="0069267F" w:rsidRPr="00AE7759" w:rsidRDefault="0069267F" w:rsidP="0069267F">
            <w:pPr>
              <w:tabs>
                <w:tab w:val="left" w:pos="720"/>
                <w:tab w:val="left" w:pos="1800"/>
                <w:tab w:val="left" w:pos="3140"/>
                <w:tab w:val="decimal" w:pos="9000"/>
              </w:tabs>
              <w:rPr>
                <w:rFonts w:eastAsia="Times New Roman"/>
              </w:rPr>
            </w:pPr>
            <w:r w:rsidRPr="00AE7759">
              <w:rPr>
                <w:rFonts w:eastAsia="Times New Roman"/>
              </w:rPr>
              <w:t>A-</w:t>
            </w:r>
            <w:r w:rsidRPr="00AE7759">
              <w:rPr>
                <w:rFonts w:eastAsia="Times New Roman"/>
              </w:rPr>
              <w:tab/>
              <w:t>90 to 92 percent</w:t>
            </w:r>
          </w:p>
        </w:tc>
        <w:tc>
          <w:tcPr>
            <w:tcW w:w="4500" w:type="dxa"/>
          </w:tcPr>
          <w:p w:rsidR="0069267F" w:rsidRPr="00AE7759" w:rsidRDefault="004002D3" w:rsidP="0069267F">
            <w:pPr>
              <w:tabs>
                <w:tab w:val="left" w:pos="792"/>
                <w:tab w:val="left" w:pos="1800"/>
                <w:tab w:val="left" w:pos="3140"/>
                <w:tab w:val="decimal" w:pos="9000"/>
              </w:tabs>
              <w:rPr>
                <w:rFonts w:eastAsia="Times New Roman"/>
              </w:rPr>
            </w:pPr>
            <w:r w:rsidRPr="00AE7759">
              <w:rPr>
                <w:rFonts w:eastAsia="Times New Roman"/>
              </w:rPr>
              <w:t>C-</w:t>
            </w:r>
            <w:r w:rsidRPr="00AE7759">
              <w:rPr>
                <w:rFonts w:eastAsia="Times New Roman"/>
              </w:rPr>
              <w:tab/>
              <w:t>70 to 72</w:t>
            </w:r>
            <w:r w:rsidR="0069267F" w:rsidRPr="00AE7759">
              <w:rPr>
                <w:rFonts w:eastAsia="Times New Roman"/>
              </w:rPr>
              <w:t xml:space="preserve"> percent</w:t>
            </w:r>
          </w:p>
        </w:tc>
      </w:tr>
      <w:tr w:rsidR="0069267F" w:rsidRPr="00AE7759" w:rsidTr="008E62D5">
        <w:tc>
          <w:tcPr>
            <w:tcW w:w="4608" w:type="dxa"/>
          </w:tcPr>
          <w:p w:rsidR="0069267F" w:rsidRPr="00AE7759" w:rsidRDefault="0069267F" w:rsidP="0069267F">
            <w:pPr>
              <w:tabs>
                <w:tab w:val="left" w:pos="720"/>
                <w:tab w:val="left" w:pos="1800"/>
                <w:tab w:val="left" w:pos="3140"/>
                <w:tab w:val="decimal" w:pos="9000"/>
              </w:tabs>
              <w:rPr>
                <w:rFonts w:eastAsia="Times New Roman"/>
              </w:rPr>
            </w:pPr>
            <w:r w:rsidRPr="00AE7759">
              <w:rPr>
                <w:rFonts w:eastAsia="Times New Roman"/>
              </w:rPr>
              <w:t>B+</w:t>
            </w:r>
            <w:r w:rsidRPr="00AE7759">
              <w:rPr>
                <w:rFonts w:eastAsia="Times New Roman"/>
              </w:rPr>
              <w:tab/>
              <w:t>87 to 89 percent</w:t>
            </w:r>
          </w:p>
        </w:tc>
        <w:tc>
          <w:tcPr>
            <w:tcW w:w="4500" w:type="dxa"/>
          </w:tcPr>
          <w:p w:rsidR="0069267F" w:rsidRPr="00AE7759" w:rsidRDefault="0069267F" w:rsidP="0069267F">
            <w:pPr>
              <w:tabs>
                <w:tab w:val="left" w:pos="792"/>
                <w:tab w:val="left" w:pos="1800"/>
                <w:tab w:val="left" w:pos="3140"/>
                <w:tab w:val="decimal" w:pos="9000"/>
              </w:tabs>
              <w:rPr>
                <w:rFonts w:eastAsia="Times New Roman"/>
              </w:rPr>
            </w:pPr>
            <w:r w:rsidRPr="00AE7759">
              <w:rPr>
                <w:rFonts w:eastAsia="Times New Roman"/>
              </w:rPr>
              <w:t>D+</w:t>
            </w:r>
            <w:r w:rsidRPr="00AE7759">
              <w:rPr>
                <w:rFonts w:eastAsia="Times New Roman"/>
              </w:rPr>
              <w:tab/>
              <w:t>67 to 69 percent</w:t>
            </w:r>
          </w:p>
        </w:tc>
      </w:tr>
      <w:tr w:rsidR="0069267F" w:rsidRPr="00AE7759" w:rsidTr="008E62D5">
        <w:tc>
          <w:tcPr>
            <w:tcW w:w="4608" w:type="dxa"/>
          </w:tcPr>
          <w:p w:rsidR="0069267F" w:rsidRPr="00AE7759" w:rsidRDefault="0069267F" w:rsidP="004002D3">
            <w:pPr>
              <w:tabs>
                <w:tab w:val="left" w:pos="720"/>
                <w:tab w:val="left" w:pos="1800"/>
                <w:tab w:val="left" w:pos="3140"/>
                <w:tab w:val="decimal" w:pos="9000"/>
              </w:tabs>
              <w:rPr>
                <w:rFonts w:eastAsia="Times New Roman"/>
              </w:rPr>
            </w:pPr>
            <w:r w:rsidRPr="00AE7759">
              <w:rPr>
                <w:rFonts w:eastAsia="Times New Roman"/>
              </w:rPr>
              <w:t>B</w:t>
            </w:r>
            <w:r w:rsidRPr="00AE7759">
              <w:rPr>
                <w:rFonts w:eastAsia="Times New Roman"/>
              </w:rPr>
              <w:tab/>
              <w:t>8</w:t>
            </w:r>
            <w:r w:rsidR="004002D3" w:rsidRPr="00AE7759">
              <w:rPr>
                <w:rFonts w:eastAsia="Times New Roman"/>
              </w:rPr>
              <w:t>3</w:t>
            </w:r>
            <w:r w:rsidRPr="00AE7759">
              <w:rPr>
                <w:rFonts w:eastAsia="Times New Roman"/>
              </w:rPr>
              <w:t xml:space="preserve"> to 86 percent</w:t>
            </w:r>
          </w:p>
        </w:tc>
        <w:tc>
          <w:tcPr>
            <w:tcW w:w="4500" w:type="dxa"/>
          </w:tcPr>
          <w:p w:rsidR="0069267F" w:rsidRPr="00AE7759" w:rsidRDefault="0069267F" w:rsidP="008E62D5">
            <w:pPr>
              <w:tabs>
                <w:tab w:val="left" w:pos="792"/>
                <w:tab w:val="left" w:pos="1800"/>
                <w:tab w:val="left" w:pos="3140"/>
                <w:tab w:val="decimal" w:pos="9000"/>
              </w:tabs>
              <w:rPr>
                <w:rFonts w:eastAsia="Times New Roman"/>
              </w:rPr>
            </w:pPr>
            <w:r w:rsidRPr="00AE7759">
              <w:rPr>
                <w:rFonts w:eastAsia="Times New Roman"/>
              </w:rPr>
              <w:t>D</w:t>
            </w:r>
            <w:r w:rsidRPr="00AE7759">
              <w:rPr>
                <w:rFonts w:eastAsia="Times New Roman"/>
              </w:rPr>
              <w:tab/>
            </w:r>
            <w:r w:rsidR="008E62D5">
              <w:rPr>
                <w:rFonts w:eastAsia="Times New Roman"/>
              </w:rPr>
              <w:t>60</w:t>
            </w:r>
            <w:r w:rsidRPr="00AE7759">
              <w:rPr>
                <w:rFonts w:eastAsia="Times New Roman"/>
              </w:rPr>
              <w:t xml:space="preserve"> to 66 percent</w:t>
            </w:r>
          </w:p>
        </w:tc>
      </w:tr>
      <w:tr w:rsidR="0069267F" w:rsidRPr="00AE7759" w:rsidTr="008E62D5">
        <w:tc>
          <w:tcPr>
            <w:tcW w:w="4608" w:type="dxa"/>
          </w:tcPr>
          <w:p w:rsidR="0069267F" w:rsidRPr="00AE7759" w:rsidRDefault="0069267F" w:rsidP="004002D3">
            <w:pPr>
              <w:tabs>
                <w:tab w:val="left" w:pos="720"/>
                <w:tab w:val="left" w:pos="1800"/>
                <w:tab w:val="left" w:pos="3140"/>
                <w:tab w:val="decimal" w:pos="9000"/>
              </w:tabs>
              <w:rPr>
                <w:rFonts w:eastAsia="Times New Roman"/>
              </w:rPr>
            </w:pPr>
            <w:r w:rsidRPr="00AE7759">
              <w:rPr>
                <w:rFonts w:eastAsia="Times New Roman"/>
              </w:rPr>
              <w:t>B-</w:t>
            </w:r>
            <w:r w:rsidRPr="00AE7759">
              <w:rPr>
                <w:rFonts w:eastAsia="Times New Roman"/>
              </w:rPr>
              <w:tab/>
              <w:t>80 to 8</w:t>
            </w:r>
            <w:r w:rsidR="004002D3" w:rsidRPr="00AE7759">
              <w:rPr>
                <w:rFonts w:eastAsia="Times New Roman"/>
              </w:rPr>
              <w:t>2</w:t>
            </w:r>
            <w:r w:rsidRPr="00AE7759">
              <w:rPr>
                <w:rFonts w:eastAsia="Times New Roman"/>
              </w:rPr>
              <w:t xml:space="preserve"> percent</w:t>
            </w:r>
          </w:p>
        </w:tc>
        <w:tc>
          <w:tcPr>
            <w:tcW w:w="4500" w:type="dxa"/>
          </w:tcPr>
          <w:p w:rsidR="0069267F" w:rsidRPr="00AE7759" w:rsidRDefault="008E62D5" w:rsidP="0069267F">
            <w:pPr>
              <w:tabs>
                <w:tab w:val="left" w:pos="792"/>
                <w:tab w:val="left" w:pos="1800"/>
                <w:tab w:val="left" w:pos="3140"/>
                <w:tab w:val="decimal" w:pos="9000"/>
              </w:tabs>
              <w:rPr>
                <w:rFonts w:eastAsia="Times New Roman"/>
              </w:rPr>
            </w:pPr>
            <w:r>
              <w:rPr>
                <w:rFonts w:eastAsia="Times New Roman"/>
              </w:rPr>
              <w:t>E           0 to 59 percent</w:t>
            </w:r>
          </w:p>
        </w:tc>
      </w:tr>
      <w:tr w:rsidR="0069267F" w:rsidRPr="00AE7759" w:rsidTr="008E62D5">
        <w:tc>
          <w:tcPr>
            <w:tcW w:w="4608" w:type="dxa"/>
          </w:tcPr>
          <w:p w:rsidR="0069267F" w:rsidRPr="00AE7759" w:rsidRDefault="0069267F" w:rsidP="0069267F">
            <w:pPr>
              <w:tabs>
                <w:tab w:val="left" w:pos="720"/>
                <w:tab w:val="left" w:pos="1800"/>
                <w:tab w:val="left" w:pos="3140"/>
                <w:tab w:val="decimal" w:pos="9000"/>
              </w:tabs>
              <w:rPr>
                <w:rFonts w:eastAsia="Times New Roman"/>
              </w:rPr>
            </w:pPr>
            <w:r w:rsidRPr="00AE7759">
              <w:rPr>
                <w:rFonts w:eastAsia="Times New Roman"/>
              </w:rPr>
              <w:t>C+</w:t>
            </w:r>
            <w:r w:rsidRPr="00AE7759">
              <w:rPr>
                <w:rFonts w:eastAsia="Times New Roman"/>
              </w:rPr>
              <w:tab/>
              <w:t>77 to 79 percent</w:t>
            </w:r>
          </w:p>
        </w:tc>
        <w:tc>
          <w:tcPr>
            <w:tcW w:w="4500" w:type="dxa"/>
          </w:tcPr>
          <w:p w:rsidR="0069267F" w:rsidRPr="00AE7759" w:rsidRDefault="0069267F" w:rsidP="004002D3">
            <w:pPr>
              <w:tabs>
                <w:tab w:val="left" w:pos="792"/>
                <w:tab w:val="left" w:pos="1800"/>
                <w:tab w:val="left" w:pos="3140"/>
                <w:tab w:val="decimal" w:pos="9000"/>
              </w:tabs>
              <w:rPr>
                <w:rFonts w:eastAsia="Times New Roman"/>
              </w:rPr>
            </w:pPr>
          </w:p>
        </w:tc>
      </w:tr>
    </w:tbl>
    <w:p w:rsidR="009B5A9D" w:rsidRDefault="009B5A9D" w:rsidP="008E62D5">
      <w:pPr>
        <w:rPr>
          <w:bCs/>
          <w:lang w:eastAsia="ja-JP"/>
        </w:rPr>
      </w:pPr>
    </w:p>
    <w:p w:rsidR="009B5A9D" w:rsidRDefault="009B5A9D" w:rsidP="008E62D5">
      <w:pPr>
        <w:rPr>
          <w:bCs/>
          <w:lang w:eastAsia="ja-JP"/>
        </w:rPr>
      </w:pPr>
    </w:p>
    <w:p w:rsidR="009B5A9D" w:rsidRDefault="009B5A9D" w:rsidP="008E62D5">
      <w:pPr>
        <w:rPr>
          <w:bCs/>
          <w:lang w:eastAsia="ja-JP"/>
        </w:rPr>
      </w:pPr>
    </w:p>
    <w:p w:rsidR="002572A3" w:rsidRDefault="002572A3" w:rsidP="008E62D5">
      <w:pPr>
        <w:rPr>
          <w:bCs/>
          <w:lang w:eastAsia="ja-JP"/>
        </w:rPr>
      </w:pPr>
    </w:p>
    <w:p w:rsidR="002572A3" w:rsidRDefault="002572A3" w:rsidP="008E62D5">
      <w:pPr>
        <w:rPr>
          <w:bCs/>
          <w:lang w:eastAsia="ja-JP"/>
        </w:rPr>
      </w:pPr>
    </w:p>
    <w:p w:rsidR="002572A3" w:rsidRDefault="002572A3" w:rsidP="008E62D5">
      <w:pPr>
        <w:rPr>
          <w:bCs/>
          <w:lang w:eastAsia="ja-JP"/>
        </w:rPr>
      </w:pPr>
    </w:p>
    <w:p w:rsidR="002572A3" w:rsidRDefault="002572A3" w:rsidP="008E62D5">
      <w:pPr>
        <w:rPr>
          <w:bCs/>
          <w:lang w:eastAsia="ja-JP"/>
        </w:rPr>
      </w:pPr>
    </w:p>
    <w:p w:rsidR="00D64B21" w:rsidRDefault="00D64B21" w:rsidP="008E62D5">
      <w:pPr>
        <w:rPr>
          <w:bCs/>
          <w:lang w:eastAsia="ja-JP"/>
        </w:rPr>
      </w:pPr>
    </w:p>
    <w:p w:rsidR="00D64B21" w:rsidRDefault="00D64B21" w:rsidP="008E62D5">
      <w:pPr>
        <w:rPr>
          <w:bCs/>
          <w:lang w:eastAsia="ja-JP"/>
        </w:rPr>
      </w:pPr>
    </w:p>
    <w:p w:rsidR="00D64B21" w:rsidRDefault="00D64B21" w:rsidP="008E62D5">
      <w:pPr>
        <w:rPr>
          <w:bCs/>
          <w:lang w:eastAsia="ja-JP"/>
        </w:rPr>
      </w:pPr>
    </w:p>
    <w:p w:rsidR="00D64B21" w:rsidRDefault="00D64B21" w:rsidP="008E62D5">
      <w:pPr>
        <w:rPr>
          <w:bCs/>
          <w:lang w:eastAsia="ja-JP"/>
        </w:rPr>
      </w:pPr>
    </w:p>
    <w:p w:rsidR="002572A3" w:rsidRDefault="002572A3" w:rsidP="008E62D5">
      <w:pPr>
        <w:rPr>
          <w:bCs/>
          <w:lang w:eastAsia="ja-JP"/>
        </w:rPr>
      </w:pPr>
    </w:p>
    <w:p w:rsidR="002572A3" w:rsidRDefault="002572A3" w:rsidP="008E62D5">
      <w:pPr>
        <w:rPr>
          <w:bCs/>
          <w:lang w:eastAsia="ja-JP"/>
        </w:rPr>
      </w:pPr>
    </w:p>
    <w:p w:rsidR="00D64B21" w:rsidRDefault="009B5A9D" w:rsidP="009B5A9D">
      <w:pPr>
        <w:jc w:val="center"/>
        <w:rPr>
          <w:b/>
          <w:bCs/>
          <w:lang w:eastAsia="ja-JP"/>
        </w:rPr>
      </w:pPr>
      <w:r w:rsidRPr="009B5A9D">
        <w:rPr>
          <w:b/>
          <w:bCs/>
          <w:lang w:eastAsia="ja-JP"/>
        </w:rPr>
        <w:t>Course Schedule and Content (session by session)</w:t>
      </w:r>
    </w:p>
    <w:tbl>
      <w:tblPr>
        <w:tblStyle w:val="TableGrid"/>
        <w:tblW w:w="0" w:type="auto"/>
        <w:tblLook w:val="04A0" w:firstRow="1" w:lastRow="0" w:firstColumn="1" w:lastColumn="0" w:noHBand="0" w:noVBand="1"/>
      </w:tblPr>
      <w:tblGrid>
        <w:gridCol w:w="1638"/>
        <w:gridCol w:w="7830"/>
      </w:tblGrid>
      <w:tr w:rsidR="00A46EF6" w:rsidTr="004C6B4C">
        <w:tc>
          <w:tcPr>
            <w:tcW w:w="1638" w:type="dxa"/>
          </w:tcPr>
          <w:p w:rsidR="00A46EF6" w:rsidRDefault="00A46EF6" w:rsidP="009B5A9D">
            <w:pPr>
              <w:rPr>
                <w:b/>
                <w:bCs/>
                <w:lang w:eastAsia="ja-JP"/>
              </w:rPr>
            </w:pPr>
            <w:r>
              <w:rPr>
                <w:b/>
                <w:bCs/>
                <w:lang w:eastAsia="ja-JP"/>
              </w:rPr>
              <w:t>Week</w:t>
            </w:r>
          </w:p>
        </w:tc>
        <w:tc>
          <w:tcPr>
            <w:tcW w:w="7830" w:type="dxa"/>
          </w:tcPr>
          <w:p w:rsidR="00A46EF6" w:rsidRDefault="00A46EF6" w:rsidP="009B5A9D">
            <w:pPr>
              <w:rPr>
                <w:b/>
                <w:bCs/>
                <w:lang w:eastAsia="ja-JP"/>
              </w:rPr>
            </w:pPr>
            <w:r>
              <w:rPr>
                <w:b/>
                <w:bCs/>
                <w:lang w:eastAsia="ja-JP"/>
              </w:rPr>
              <w:t>Content</w:t>
            </w:r>
          </w:p>
        </w:tc>
      </w:tr>
      <w:tr w:rsidR="00A46EF6" w:rsidTr="004C6B4C">
        <w:tc>
          <w:tcPr>
            <w:tcW w:w="1638" w:type="dxa"/>
          </w:tcPr>
          <w:p w:rsidR="00A46EF6" w:rsidRDefault="00A46EF6" w:rsidP="0004559B">
            <w:pPr>
              <w:jc w:val="center"/>
              <w:rPr>
                <w:b/>
                <w:bCs/>
                <w:lang w:eastAsia="ja-JP"/>
              </w:rPr>
            </w:pPr>
            <w:r>
              <w:rPr>
                <w:b/>
                <w:bCs/>
                <w:lang w:eastAsia="ja-JP"/>
              </w:rPr>
              <w:t>Weeks</w:t>
            </w:r>
          </w:p>
          <w:p w:rsidR="00A46EF6" w:rsidRDefault="00A46EF6" w:rsidP="0004559B">
            <w:pPr>
              <w:jc w:val="center"/>
              <w:rPr>
                <w:b/>
                <w:bCs/>
                <w:lang w:eastAsia="ja-JP"/>
              </w:rPr>
            </w:pPr>
            <w:r>
              <w:rPr>
                <w:b/>
                <w:bCs/>
                <w:lang w:eastAsia="ja-JP"/>
              </w:rPr>
              <w:lastRenderedPageBreak/>
              <w:t>1 through 3</w:t>
            </w:r>
          </w:p>
        </w:tc>
        <w:tc>
          <w:tcPr>
            <w:tcW w:w="7830" w:type="dxa"/>
          </w:tcPr>
          <w:p w:rsidR="00A46EF6" w:rsidRDefault="00A46EF6" w:rsidP="009B5A9D">
            <w:pPr>
              <w:rPr>
                <w:b/>
                <w:bCs/>
                <w:lang w:eastAsia="ja-JP"/>
              </w:rPr>
            </w:pPr>
            <w:r>
              <w:rPr>
                <w:b/>
                <w:bCs/>
                <w:lang w:eastAsia="ja-JP"/>
              </w:rPr>
              <w:lastRenderedPageBreak/>
              <w:t>Introduction to Applying Evidence, Critical Thinking</w:t>
            </w:r>
          </w:p>
        </w:tc>
      </w:tr>
      <w:tr w:rsidR="00A46EF6" w:rsidTr="004C6B4C">
        <w:trPr>
          <w:trHeight w:val="3365"/>
        </w:trPr>
        <w:tc>
          <w:tcPr>
            <w:tcW w:w="1638" w:type="dxa"/>
          </w:tcPr>
          <w:p w:rsidR="00A46EF6" w:rsidRDefault="00A46EF6" w:rsidP="009B5A9D">
            <w:pPr>
              <w:rPr>
                <w:b/>
                <w:bCs/>
                <w:lang w:eastAsia="ja-JP"/>
              </w:rPr>
            </w:pPr>
          </w:p>
        </w:tc>
        <w:tc>
          <w:tcPr>
            <w:tcW w:w="7830" w:type="dxa"/>
          </w:tcPr>
          <w:p w:rsidR="00A46EF6" w:rsidRDefault="00A46EF6" w:rsidP="0004559B">
            <w:pPr>
              <w:rPr>
                <w:b/>
                <w:bCs/>
                <w:lang w:eastAsia="ja-JP"/>
              </w:rPr>
            </w:pPr>
            <w:r w:rsidRPr="0004559B">
              <w:rPr>
                <w:bCs/>
                <w:lang w:eastAsia="ja-JP"/>
              </w:rPr>
              <w:t>This module is designed as a bridge between the content from last semester’s “Discovering Evidence” course and the new content for “Applying Evidence” in social work practice. We will begin the module with an examination of how evidence can inform social work policy, practice, and programs. The emphasis in this module is about</w:t>
            </w:r>
            <w:r>
              <w:rPr>
                <w:bCs/>
                <w:lang w:eastAsia="ja-JP"/>
              </w:rPr>
              <w:t xml:space="preserve"> </w:t>
            </w:r>
            <w:r w:rsidRPr="0004559B">
              <w:rPr>
                <w:bCs/>
                <w:lang w:eastAsia="ja-JP"/>
              </w:rPr>
              <w:t>locating and critically reviewing existing bodies of evidence for the purposes of informing social work practice at all levels of intervention. Different sources of evidence about practice and intervention will be explored, including published articles about</w:t>
            </w:r>
            <w:r>
              <w:rPr>
                <w:bCs/>
                <w:lang w:eastAsia="ja-JP"/>
              </w:rPr>
              <w:t xml:space="preserve"> </w:t>
            </w:r>
            <w:r w:rsidRPr="0004559B">
              <w:rPr>
                <w:bCs/>
                <w:lang w:eastAsia="ja-JP"/>
              </w:rPr>
              <w:t>specific intervention studies, systematic reviews and meta-analysis</w:t>
            </w:r>
            <w:r>
              <w:rPr>
                <w:bCs/>
                <w:lang w:eastAsia="ja-JP"/>
              </w:rPr>
              <w:t xml:space="preserve"> </w:t>
            </w:r>
            <w:r w:rsidRPr="0004559B">
              <w:rPr>
                <w:bCs/>
                <w:lang w:eastAsia="ja-JP"/>
              </w:rPr>
              <w:t>of multiple intervention studies (discussed in more detail in week 3),</w:t>
            </w:r>
            <w:r>
              <w:rPr>
                <w:bCs/>
                <w:lang w:eastAsia="ja-JP"/>
              </w:rPr>
              <w:t xml:space="preserve"> </w:t>
            </w:r>
            <w:r w:rsidRPr="0004559B">
              <w:rPr>
                <w:bCs/>
                <w:lang w:eastAsia="ja-JP"/>
              </w:rPr>
              <w:t>government-produced practice guidelines based on evidence, and</w:t>
            </w:r>
            <w:r>
              <w:rPr>
                <w:bCs/>
                <w:lang w:eastAsia="ja-JP"/>
              </w:rPr>
              <w:t xml:space="preserve"> </w:t>
            </w:r>
            <w:r w:rsidRPr="0004559B">
              <w:rPr>
                <w:bCs/>
                <w:lang w:eastAsia="ja-JP"/>
              </w:rPr>
              <w:t xml:space="preserve">client progress data. </w:t>
            </w:r>
          </w:p>
        </w:tc>
      </w:tr>
      <w:tr w:rsidR="00A46EF6" w:rsidTr="004C6B4C">
        <w:tc>
          <w:tcPr>
            <w:tcW w:w="1638" w:type="dxa"/>
          </w:tcPr>
          <w:p w:rsidR="00A46EF6" w:rsidRDefault="00A46EF6" w:rsidP="0004559B">
            <w:pPr>
              <w:jc w:val="center"/>
              <w:rPr>
                <w:b/>
                <w:bCs/>
                <w:lang w:eastAsia="ja-JP"/>
              </w:rPr>
            </w:pPr>
            <w:r>
              <w:rPr>
                <w:b/>
                <w:bCs/>
                <w:lang w:eastAsia="ja-JP"/>
              </w:rPr>
              <w:t>Week 1</w:t>
            </w:r>
          </w:p>
          <w:p w:rsidR="00A46EF6" w:rsidRDefault="00A46EF6" w:rsidP="0004559B">
            <w:pPr>
              <w:jc w:val="center"/>
              <w:rPr>
                <w:b/>
                <w:bCs/>
                <w:lang w:eastAsia="ja-JP"/>
              </w:rPr>
            </w:pPr>
            <w:r>
              <w:rPr>
                <w:b/>
                <w:bCs/>
                <w:lang w:eastAsia="ja-JP"/>
              </w:rPr>
              <w:t>January 16</w:t>
            </w:r>
          </w:p>
        </w:tc>
        <w:tc>
          <w:tcPr>
            <w:tcW w:w="7830" w:type="dxa"/>
          </w:tcPr>
          <w:p w:rsidR="00A46EF6" w:rsidRDefault="00A46EF6" w:rsidP="009B5A9D">
            <w:pPr>
              <w:rPr>
                <w:b/>
                <w:bCs/>
                <w:lang w:eastAsia="ja-JP"/>
              </w:rPr>
            </w:pPr>
            <w:r>
              <w:rPr>
                <w:b/>
                <w:bCs/>
                <w:lang w:eastAsia="ja-JP"/>
              </w:rPr>
              <w:t>What is an intervention, ethical considerations related to interventions, and sources of evidence</w:t>
            </w:r>
          </w:p>
          <w:p w:rsidR="00A46EF6" w:rsidRDefault="00A46EF6" w:rsidP="009B5A9D">
            <w:pPr>
              <w:rPr>
                <w:b/>
                <w:bCs/>
                <w:lang w:eastAsia="ja-JP"/>
              </w:rPr>
            </w:pPr>
          </w:p>
          <w:p w:rsidR="000816DB" w:rsidRPr="000816DB" w:rsidRDefault="00A46EF6" w:rsidP="009B5A9D">
            <w:pPr>
              <w:rPr>
                <w:b/>
                <w:bCs/>
                <w:lang w:eastAsia="ja-JP"/>
              </w:rPr>
            </w:pPr>
            <w:r>
              <w:rPr>
                <w:b/>
                <w:bCs/>
                <w:lang w:eastAsia="ja-JP"/>
              </w:rPr>
              <w:t>Required Readings:</w:t>
            </w:r>
          </w:p>
          <w:p w:rsidR="00A46EF6" w:rsidRDefault="00A46EF6" w:rsidP="009B5A9D">
            <w:pPr>
              <w:rPr>
                <w:b/>
                <w:bCs/>
                <w:lang w:eastAsia="ja-JP"/>
              </w:rPr>
            </w:pPr>
          </w:p>
          <w:p w:rsidR="00A46EF6" w:rsidRDefault="00A46EF6" w:rsidP="0004559B">
            <w:pPr>
              <w:ind w:left="720" w:hanging="720"/>
              <w:rPr>
                <w:bCs/>
                <w:lang w:eastAsia="ja-JP"/>
              </w:rPr>
            </w:pPr>
            <w:r w:rsidRPr="0004559B">
              <w:rPr>
                <w:bCs/>
                <w:lang w:eastAsia="ja-JP"/>
              </w:rPr>
              <w:t xml:space="preserve">Rubin, A. &amp; Bellamy, J. (2012). </w:t>
            </w:r>
            <w:r>
              <w:rPr>
                <w:bCs/>
                <w:lang w:eastAsia="ja-JP"/>
              </w:rPr>
              <w:t>Using research for evidence-based practice. Hoboken, NJ: John Wiley &amp; Sons Inc. Pp. 71-89.</w:t>
            </w:r>
          </w:p>
          <w:p w:rsidR="00A46EF6" w:rsidRDefault="00A46EF6" w:rsidP="0004559B">
            <w:pPr>
              <w:ind w:left="720" w:hanging="720"/>
              <w:rPr>
                <w:bCs/>
                <w:lang w:eastAsia="ja-JP"/>
              </w:rPr>
            </w:pPr>
          </w:p>
          <w:p w:rsidR="00A46EF6" w:rsidRDefault="00A46EF6" w:rsidP="0004559B">
            <w:pPr>
              <w:ind w:left="720" w:hanging="720"/>
              <w:rPr>
                <w:bCs/>
                <w:lang w:eastAsia="ja-JP"/>
              </w:rPr>
            </w:pPr>
            <w:r w:rsidRPr="002A4F4E">
              <w:rPr>
                <w:b/>
                <w:bCs/>
                <w:lang w:eastAsia="ja-JP"/>
              </w:rPr>
              <w:t>Recommended Reading</w:t>
            </w:r>
            <w:r>
              <w:rPr>
                <w:bCs/>
                <w:lang w:eastAsia="ja-JP"/>
              </w:rPr>
              <w:t>:</w:t>
            </w:r>
          </w:p>
          <w:p w:rsidR="00A46EF6" w:rsidRDefault="00A46EF6" w:rsidP="0004559B">
            <w:pPr>
              <w:ind w:left="720" w:hanging="720"/>
              <w:rPr>
                <w:bCs/>
                <w:lang w:eastAsia="ja-JP"/>
              </w:rPr>
            </w:pPr>
          </w:p>
          <w:p w:rsidR="00A46EF6" w:rsidRDefault="00A46EF6" w:rsidP="002A4F4E">
            <w:pPr>
              <w:ind w:left="720" w:hanging="720"/>
              <w:rPr>
                <w:bCs/>
                <w:lang w:eastAsia="ja-JP"/>
              </w:rPr>
            </w:pPr>
            <w:r>
              <w:rPr>
                <w:bCs/>
                <w:lang w:eastAsia="ja-JP"/>
              </w:rPr>
              <w:t xml:space="preserve">Ingram, S., Cash, S., Oats, R, Simpson, A. &amp; Thompson, R.(2013). Development of an evidence-informed in-home family services model for families and children at risk of abuse and neglect. </w:t>
            </w:r>
            <w:r w:rsidRPr="0004559B">
              <w:rPr>
                <w:bCs/>
                <w:i/>
                <w:lang w:eastAsia="ja-JP"/>
              </w:rPr>
              <w:t xml:space="preserve">Child and Family Social </w:t>
            </w:r>
            <w:r>
              <w:rPr>
                <w:bCs/>
                <w:i/>
                <w:lang w:eastAsia="ja-JP"/>
              </w:rPr>
              <w:t>W</w:t>
            </w:r>
            <w:r w:rsidRPr="0004559B">
              <w:rPr>
                <w:bCs/>
                <w:i/>
                <w:lang w:eastAsia="ja-JP"/>
              </w:rPr>
              <w:t>or</w:t>
            </w:r>
            <w:r>
              <w:rPr>
                <w:bCs/>
                <w:lang w:eastAsia="ja-JP"/>
              </w:rPr>
              <w:t>k, 18(4), 1-10.</w:t>
            </w:r>
          </w:p>
          <w:p w:rsidR="00A46EF6" w:rsidRDefault="00A46EF6" w:rsidP="002A4F4E">
            <w:pPr>
              <w:ind w:left="720" w:hanging="720"/>
              <w:rPr>
                <w:bCs/>
                <w:lang w:eastAsia="ja-JP"/>
              </w:rPr>
            </w:pPr>
          </w:p>
          <w:p w:rsidR="00A46EF6" w:rsidRPr="004C6B4C" w:rsidRDefault="00A46EF6" w:rsidP="002A4F4E">
            <w:pPr>
              <w:ind w:left="720" w:hanging="720"/>
              <w:rPr>
                <w:b/>
                <w:bCs/>
                <w:lang w:eastAsia="ja-JP"/>
              </w:rPr>
            </w:pPr>
            <w:r w:rsidRPr="004C6B4C">
              <w:rPr>
                <w:b/>
                <w:bCs/>
                <w:lang w:eastAsia="ja-JP"/>
              </w:rPr>
              <w:t>No Assignment Due this Week</w:t>
            </w:r>
          </w:p>
          <w:p w:rsidR="000816DB" w:rsidRPr="0004559B" w:rsidRDefault="000816DB" w:rsidP="002A4F4E">
            <w:pPr>
              <w:ind w:left="720" w:hanging="720"/>
              <w:rPr>
                <w:bCs/>
                <w:lang w:eastAsia="ja-JP"/>
              </w:rPr>
            </w:pPr>
          </w:p>
        </w:tc>
      </w:tr>
      <w:tr w:rsidR="00A46EF6" w:rsidTr="004C6B4C">
        <w:tc>
          <w:tcPr>
            <w:tcW w:w="1638" w:type="dxa"/>
          </w:tcPr>
          <w:p w:rsidR="00A46EF6" w:rsidRDefault="00A46EF6" w:rsidP="002A4F4E">
            <w:pPr>
              <w:jc w:val="center"/>
              <w:rPr>
                <w:b/>
                <w:bCs/>
                <w:lang w:eastAsia="ja-JP"/>
              </w:rPr>
            </w:pPr>
            <w:r>
              <w:rPr>
                <w:b/>
                <w:bCs/>
                <w:lang w:eastAsia="ja-JP"/>
              </w:rPr>
              <w:t>Week 2</w:t>
            </w:r>
          </w:p>
          <w:p w:rsidR="00A46EF6" w:rsidRDefault="00A46EF6" w:rsidP="002A4F4E">
            <w:pPr>
              <w:jc w:val="center"/>
              <w:rPr>
                <w:b/>
                <w:bCs/>
                <w:lang w:eastAsia="ja-JP"/>
              </w:rPr>
            </w:pPr>
            <w:r>
              <w:rPr>
                <w:b/>
                <w:bCs/>
                <w:lang w:eastAsia="ja-JP"/>
              </w:rPr>
              <w:t>January 23</w:t>
            </w:r>
          </w:p>
        </w:tc>
        <w:tc>
          <w:tcPr>
            <w:tcW w:w="7830" w:type="dxa"/>
          </w:tcPr>
          <w:p w:rsidR="00A46EF6" w:rsidRDefault="00A46EF6" w:rsidP="009B5A9D">
            <w:pPr>
              <w:rPr>
                <w:b/>
                <w:bCs/>
                <w:lang w:eastAsia="ja-JP"/>
              </w:rPr>
            </w:pPr>
            <w:r>
              <w:rPr>
                <w:b/>
                <w:bCs/>
                <w:lang w:eastAsia="ja-JP"/>
              </w:rPr>
              <w:t>Critical thinking, pitfalls and fallacies</w:t>
            </w:r>
          </w:p>
          <w:p w:rsidR="00A46EF6" w:rsidRDefault="00A46EF6" w:rsidP="009B5A9D">
            <w:pPr>
              <w:rPr>
                <w:b/>
                <w:bCs/>
                <w:lang w:eastAsia="ja-JP"/>
              </w:rPr>
            </w:pPr>
          </w:p>
          <w:p w:rsidR="00A46EF6" w:rsidRDefault="00A46EF6" w:rsidP="009B5A9D">
            <w:pPr>
              <w:rPr>
                <w:b/>
                <w:bCs/>
                <w:lang w:eastAsia="ja-JP"/>
              </w:rPr>
            </w:pPr>
            <w:r>
              <w:rPr>
                <w:b/>
                <w:bCs/>
                <w:lang w:eastAsia="ja-JP"/>
              </w:rPr>
              <w:t>Required Readings:</w:t>
            </w:r>
          </w:p>
          <w:p w:rsidR="00A46EF6" w:rsidRDefault="00A46EF6" w:rsidP="009B5A9D">
            <w:pPr>
              <w:rPr>
                <w:b/>
                <w:bCs/>
                <w:lang w:eastAsia="ja-JP"/>
              </w:rPr>
            </w:pPr>
          </w:p>
          <w:p w:rsidR="00A46EF6" w:rsidRDefault="00A46EF6" w:rsidP="002A4F4E">
            <w:pPr>
              <w:ind w:left="720" w:hanging="720"/>
              <w:rPr>
                <w:bCs/>
                <w:lang w:eastAsia="ja-JP"/>
              </w:rPr>
            </w:pPr>
            <w:r w:rsidRPr="002A4F4E">
              <w:rPr>
                <w:bCs/>
                <w:lang w:eastAsia="ja-JP"/>
              </w:rPr>
              <w:t>Fischer, J. (1973)</w:t>
            </w:r>
            <w:r>
              <w:rPr>
                <w:bCs/>
                <w:lang w:eastAsia="ja-JP"/>
              </w:rPr>
              <w:t>. Is casework effective?</w:t>
            </w:r>
            <w:r w:rsidRPr="002A4F4E">
              <w:rPr>
                <w:bCs/>
                <w:lang w:eastAsia="ja-JP"/>
              </w:rPr>
              <w:t xml:space="preserve"> A review. Social Work, 18(1), 5-20.</w:t>
            </w:r>
          </w:p>
          <w:p w:rsidR="000816DB" w:rsidRDefault="000816DB" w:rsidP="002A4F4E">
            <w:pPr>
              <w:ind w:left="720" w:hanging="720"/>
              <w:rPr>
                <w:bCs/>
                <w:lang w:eastAsia="ja-JP"/>
              </w:rPr>
            </w:pPr>
            <w:r>
              <w:rPr>
                <w:bCs/>
                <w:lang w:eastAsia="ja-JP"/>
              </w:rPr>
              <w:t xml:space="preserve">Morling, B. (2014). Guide your students to become better research consumers. Retrieved from:   http://www.psychologicialscience.com </w:t>
            </w:r>
          </w:p>
          <w:p w:rsidR="00A46EF6" w:rsidRDefault="00A46EF6" w:rsidP="002A4F4E">
            <w:pPr>
              <w:ind w:left="720" w:hanging="720"/>
              <w:rPr>
                <w:bCs/>
                <w:lang w:eastAsia="ja-JP"/>
              </w:rPr>
            </w:pPr>
          </w:p>
          <w:p w:rsidR="00A46EF6" w:rsidRPr="004C6B4C" w:rsidRDefault="00A46EF6" w:rsidP="002A4F4E">
            <w:pPr>
              <w:ind w:left="720" w:hanging="720"/>
              <w:rPr>
                <w:b/>
                <w:bCs/>
                <w:lang w:eastAsia="ja-JP"/>
              </w:rPr>
            </w:pPr>
            <w:r w:rsidRPr="004C6B4C">
              <w:rPr>
                <w:b/>
                <w:bCs/>
                <w:lang w:eastAsia="ja-JP"/>
              </w:rPr>
              <w:lastRenderedPageBreak/>
              <w:t>No Assignment Due this Week</w:t>
            </w:r>
          </w:p>
          <w:p w:rsidR="004C6B4C" w:rsidRDefault="004C6B4C" w:rsidP="002A4F4E">
            <w:pPr>
              <w:ind w:left="720" w:hanging="720"/>
              <w:rPr>
                <w:bCs/>
                <w:lang w:eastAsia="ja-JP"/>
              </w:rPr>
            </w:pPr>
          </w:p>
          <w:p w:rsidR="004C6B4C" w:rsidRDefault="004C6B4C" w:rsidP="002A4F4E">
            <w:pPr>
              <w:ind w:left="720" w:hanging="720"/>
              <w:rPr>
                <w:bCs/>
                <w:lang w:eastAsia="ja-JP"/>
              </w:rPr>
            </w:pPr>
          </w:p>
          <w:p w:rsidR="004C6B4C" w:rsidRDefault="004C6B4C" w:rsidP="002A4F4E">
            <w:pPr>
              <w:ind w:left="720" w:hanging="720"/>
              <w:rPr>
                <w:bCs/>
                <w:lang w:eastAsia="ja-JP"/>
              </w:rPr>
            </w:pPr>
          </w:p>
          <w:p w:rsidR="00A46EF6" w:rsidRPr="002A4F4E" w:rsidRDefault="00A46EF6" w:rsidP="002A4F4E">
            <w:pPr>
              <w:ind w:left="720" w:hanging="720"/>
              <w:rPr>
                <w:bCs/>
                <w:lang w:eastAsia="ja-JP"/>
              </w:rPr>
            </w:pPr>
          </w:p>
        </w:tc>
      </w:tr>
      <w:tr w:rsidR="00A46EF6" w:rsidTr="004C6B4C">
        <w:tc>
          <w:tcPr>
            <w:tcW w:w="1638" w:type="dxa"/>
          </w:tcPr>
          <w:p w:rsidR="00A46EF6" w:rsidRDefault="00A46EF6" w:rsidP="002A4F4E">
            <w:pPr>
              <w:jc w:val="center"/>
              <w:rPr>
                <w:b/>
                <w:bCs/>
                <w:lang w:eastAsia="ja-JP"/>
              </w:rPr>
            </w:pPr>
            <w:r>
              <w:rPr>
                <w:b/>
                <w:bCs/>
                <w:lang w:eastAsia="ja-JP"/>
              </w:rPr>
              <w:lastRenderedPageBreak/>
              <w:t>Week 3</w:t>
            </w:r>
          </w:p>
          <w:p w:rsidR="00A46EF6" w:rsidRDefault="00A46EF6" w:rsidP="002A4F4E">
            <w:pPr>
              <w:jc w:val="center"/>
              <w:rPr>
                <w:b/>
                <w:bCs/>
                <w:lang w:eastAsia="ja-JP"/>
              </w:rPr>
            </w:pPr>
            <w:r>
              <w:rPr>
                <w:b/>
                <w:bCs/>
                <w:lang w:eastAsia="ja-JP"/>
              </w:rPr>
              <w:t>January 30</w:t>
            </w:r>
          </w:p>
        </w:tc>
        <w:tc>
          <w:tcPr>
            <w:tcW w:w="7830" w:type="dxa"/>
          </w:tcPr>
          <w:p w:rsidR="00A46EF6" w:rsidRDefault="00A46EF6" w:rsidP="009B5A9D">
            <w:pPr>
              <w:rPr>
                <w:b/>
                <w:bCs/>
                <w:lang w:eastAsia="ja-JP"/>
              </w:rPr>
            </w:pPr>
            <w:r>
              <w:rPr>
                <w:b/>
                <w:bCs/>
                <w:lang w:eastAsia="ja-JP"/>
              </w:rPr>
              <w:t>Meta-analysis and systematic literature reviews</w:t>
            </w:r>
          </w:p>
          <w:p w:rsidR="00A46EF6" w:rsidRDefault="00A46EF6" w:rsidP="009B5A9D">
            <w:pPr>
              <w:rPr>
                <w:b/>
                <w:bCs/>
                <w:lang w:eastAsia="ja-JP"/>
              </w:rPr>
            </w:pPr>
          </w:p>
          <w:p w:rsidR="00A46EF6" w:rsidRDefault="00A46EF6" w:rsidP="009B5A9D">
            <w:pPr>
              <w:rPr>
                <w:b/>
                <w:bCs/>
                <w:lang w:eastAsia="ja-JP"/>
              </w:rPr>
            </w:pPr>
            <w:r>
              <w:rPr>
                <w:b/>
                <w:bCs/>
                <w:lang w:eastAsia="ja-JP"/>
              </w:rPr>
              <w:t>Required Readings:</w:t>
            </w:r>
          </w:p>
          <w:p w:rsidR="00A46EF6" w:rsidRDefault="00A46EF6" w:rsidP="009B5A9D">
            <w:pPr>
              <w:rPr>
                <w:b/>
                <w:bCs/>
                <w:lang w:eastAsia="ja-JP"/>
              </w:rPr>
            </w:pPr>
          </w:p>
          <w:p w:rsidR="00A46EF6" w:rsidRDefault="00A46EF6" w:rsidP="002A4F4E">
            <w:pPr>
              <w:ind w:left="720" w:hanging="720"/>
              <w:rPr>
                <w:bCs/>
                <w:lang w:eastAsia="ja-JP"/>
              </w:rPr>
            </w:pPr>
            <w:r>
              <w:rPr>
                <w:bCs/>
                <w:lang w:eastAsia="ja-JP"/>
              </w:rPr>
              <w:t>Littel</w:t>
            </w:r>
            <w:r w:rsidRPr="002A4F4E">
              <w:rPr>
                <w:bCs/>
                <w:lang w:eastAsia="ja-JP"/>
              </w:rPr>
              <w:t xml:space="preserve">l, J. (2005). Lessons from a systematic review of effects of Multisystemic therapy. </w:t>
            </w:r>
            <w:r w:rsidRPr="002A4F4E">
              <w:rPr>
                <w:bCs/>
                <w:i/>
                <w:lang w:eastAsia="ja-JP"/>
              </w:rPr>
              <w:t>Children and Youth Services Review</w:t>
            </w:r>
            <w:r w:rsidRPr="002A4F4E">
              <w:rPr>
                <w:bCs/>
                <w:lang w:eastAsia="ja-JP"/>
              </w:rPr>
              <w:t>. 27, 445-463.</w:t>
            </w:r>
          </w:p>
          <w:p w:rsidR="00A46EF6" w:rsidRDefault="00A46EF6" w:rsidP="009B5A9D">
            <w:pPr>
              <w:rPr>
                <w:bCs/>
                <w:lang w:eastAsia="ja-JP"/>
              </w:rPr>
            </w:pPr>
            <w:r>
              <w:rPr>
                <w:bCs/>
                <w:lang w:eastAsia="ja-JP"/>
              </w:rPr>
              <w:t>.</w:t>
            </w:r>
          </w:p>
          <w:p w:rsidR="00A46EF6" w:rsidRDefault="00A46EF6" w:rsidP="002A4F4E">
            <w:pPr>
              <w:ind w:left="720" w:hanging="720"/>
              <w:rPr>
                <w:bCs/>
                <w:lang w:eastAsia="ja-JP"/>
              </w:rPr>
            </w:pPr>
            <w:r>
              <w:rPr>
                <w:bCs/>
                <w:lang w:eastAsia="ja-JP"/>
              </w:rPr>
              <w:t xml:space="preserve">Bundock, L., Howard, L.M., Trevillion, K., Malcom, E., Feder, G. &amp; Oram, S. (2013). Prevalence and risk of experiences of intimate partner violence among people with eating disorders: A systematic review. </w:t>
            </w:r>
            <w:r w:rsidRPr="004502E7">
              <w:rPr>
                <w:bCs/>
                <w:i/>
                <w:lang w:eastAsia="ja-JP"/>
              </w:rPr>
              <w:t>Journal of Psychiatric Research</w:t>
            </w:r>
            <w:r>
              <w:rPr>
                <w:bCs/>
                <w:lang w:eastAsia="ja-JP"/>
              </w:rPr>
              <w:t>, 47, pp. 1134-1142.</w:t>
            </w:r>
          </w:p>
          <w:p w:rsidR="00A46EF6" w:rsidRDefault="00A46EF6" w:rsidP="002A4F4E">
            <w:pPr>
              <w:ind w:left="720" w:hanging="720"/>
              <w:rPr>
                <w:bCs/>
                <w:lang w:eastAsia="ja-JP"/>
              </w:rPr>
            </w:pPr>
          </w:p>
          <w:p w:rsidR="00A46EF6" w:rsidRDefault="00A46EF6" w:rsidP="002A4F4E">
            <w:pPr>
              <w:ind w:left="720" w:hanging="720"/>
              <w:rPr>
                <w:b/>
                <w:bCs/>
                <w:lang w:eastAsia="ja-JP"/>
              </w:rPr>
            </w:pPr>
            <w:r w:rsidRPr="004C6B4C">
              <w:rPr>
                <w:b/>
                <w:bCs/>
                <w:lang w:eastAsia="ja-JP"/>
              </w:rPr>
              <w:t>No Assignment Due this Week</w:t>
            </w:r>
          </w:p>
          <w:p w:rsidR="004C6B4C" w:rsidRPr="004C6B4C" w:rsidRDefault="004C6B4C" w:rsidP="002A4F4E">
            <w:pPr>
              <w:ind w:left="720" w:hanging="720"/>
              <w:rPr>
                <w:b/>
                <w:bCs/>
                <w:lang w:eastAsia="ja-JP"/>
              </w:rPr>
            </w:pPr>
          </w:p>
        </w:tc>
      </w:tr>
      <w:tr w:rsidR="00A46EF6" w:rsidTr="004C6B4C">
        <w:tc>
          <w:tcPr>
            <w:tcW w:w="1638" w:type="dxa"/>
          </w:tcPr>
          <w:p w:rsidR="00A46EF6" w:rsidRDefault="00A46EF6" w:rsidP="002A4F4E">
            <w:pPr>
              <w:jc w:val="center"/>
              <w:rPr>
                <w:b/>
                <w:bCs/>
                <w:lang w:eastAsia="ja-JP"/>
              </w:rPr>
            </w:pPr>
            <w:r>
              <w:rPr>
                <w:b/>
                <w:bCs/>
                <w:lang w:eastAsia="ja-JP"/>
              </w:rPr>
              <w:t>Week 4</w:t>
            </w:r>
          </w:p>
          <w:p w:rsidR="00A46EF6" w:rsidRDefault="00A46EF6" w:rsidP="002A4F4E">
            <w:pPr>
              <w:jc w:val="center"/>
              <w:rPr>
                <w:b/>
                <w:bCs/>
                <w:lang w:eastAsia="ja-JP"/>
              </w:rPr>
            </w:pPr>
            <w:r>
              <w:rPr>
                <w:b/>
                <w:bCs/>
                <w:lang w:eastAsia="ja-JP"/>
              </w:rPr>
              <w:t>February 06</w:t>
            </w:r>
          </w:p>
        </w:tc>
        <w:tc>
          <w:tcPr>
            <w:tcW w:w="7830" w:type="dxa"/>
          </w:tcPr>
          <w:p w:rsidR="00A46EF6" w:rsidRDefault="00A46EF6" w:rsidP="009B5A9D">
            <w:pPr>
              <w:rPr>
                <w:b/>
                <w:bCs/>
                <w:lang w:eastAsia="ja-JP"/>
              </w:rPr>
            </w:pPr>
            <w:r>
              <w:rPr>
                <w:b/>
                <w:bCs/>
                <w:lang w:eastAsia="ja-JP"/>
              </w:rPr>
              <w:t>Research Strategies for informing practice</w:t>
            </w:r>
          </w:p>
          <w:p w:rsidR="00A46EF6" w:rsidRPr="00BD48C9" w:rsidRDefault="00A46EF6" w:rsidP="009B5A9D">
            <w:pPr>
              <w:rPr>
                <w:bCs/>
                <w:lang w:eastAsia="ja-JP"/>
              </w:rPr>
            </w:pPr>
            <w:r>
              <w:rPr>
                <w:bCs/>
                <w:lang w:eastAsia="ja-JP"/>
              </w:rPr>
              <w:t>In this module, we will begin to examine different strategies for gathering or building evidence related to intervention. Before we delve into the ways that studies might be designed and implemented, we will spend the week looking at the specific aims or purpose of different types of studies that my inform practice.</w:t>
            </w:r>
          </w:p>
          <w:p w:rsidR="00A46EF6" w:rsidRDefault="00A46EF6" w:rsidP="009B5A9D">
            <w:pPr>
              <w:rPr>
                <w:b/>
                <w:bCs/>
                <w:lang w:eastAsia="ja-JP"/>
              </w:rPr>
            </w:pPr>
          </w:p>
          <w:p w:rsidR="00A46EF6" w:rsidRDefault="00A46EF6" w:rsidP="009B5A9D">
            <w:pPr>
              <w:rPr>
                <w:b/>
                <w:bCs/>
                <w:lang w:eastAsia="ja-JP"/>
              </w:rPr>
            </w:pPr>
            <w:r>
              <w:rPr>
                <w:b/>
                <w:bCs/>
                <w:lang w:eastAsia="ja-JP"/>
              </w:rPr>
              <w:t>Required Readings:</w:t>
            </w:r>
          </w:p>
          <w:p w:rsidR="00A46EF6" w:rsidRDefault="00A46EF6" w:rsidP="009B5A9D">
            <w:pPr>
              <w:rPr>
                <w:b/>
                <w:bCs/>
                <w:lang w:eastAsia="ja-JP"/>
              </w:rPr>
            </w:pPr>
          </w:p>
          <w:p w:rsidR="00A46EF6" w:rsidRDefault="00A46EF6" w:rsidP="004502E7">
            <w:pPr>
              <w:ind w:left="720" w:hanging="720"/>
              <w:rPr>
                <w:bCs/>
                <w:lang w:eastAsia="ja-JP"/>
              </w:rPr>
            </w:pPr>
            <w:r>
              <w:rPr>
                <w:bCs/>
                <w:lang w:eastAsia="ja-JP"/>
              </w:rPr>
              <w:t xml:space="preserve">Lancaster, G., Dodd, S., &amp; Williamson, P. (2002). Design and analysis of pilot studies: Recommendations for good practice. </w:t>
            </w:r>
            <w:r w:rsidRPr="004502E7">
              <w:rPr>
                <w:bCs/>
                <w:i/>
                <w:lang w:eastAsia="ja-JP"/>
              </w:rPr>
              <w:t>Journal of Evaluation in Clinical Practice</w:t>
            </w:r>
            <w:r>
              <w:rPr>
                <w:bCs/>
                <w:lang w:eastAsia="ja-JP"/>
              </w:rPr>
              <w:t>, 10(2), 307-312.</w:t>
            </w:r>
          </w:p>
          <w:p w:rsidR="00A46EF6" w:rsidRDefault="00A46EF6" w:rsidP="004502E7">
            <w:pPr>
              <w:ind w:left="720" w:hanging="720"/>
              <w:rPr>
                <w:bCs/>
                <w:lang w:eastAsia="ja-JP"/>
              </w:rPr>
            </w:pPr>
          </w:p>
          <w:p w:rsidR="00A46EF6" w:rsidRPr="004502E7" w:rsidRDefault="00A46EF6" w:rsidP="004502E7">
            <w:pPr>
              <w:ind w:left="720" w:hanging="720"/>
              <w:rPr>
                <w:b/>
                <w:bCs/>
                <w:lang w:eastAsia="ja-JP"/>
              </w:rPr>
            </w:pPr>
            <w:r w:rsidRPr="004502E7">
              <w:rPr>
                <w:b/>
                <w:bCs/>
                <w:lang w:eastAsia="ja-JP"/>
              </w:rPr>
              <w:t>Tipping Point</w:t>
            </w:r>
            <w:r>
              <w:rPr>
                <w:b/>
                <w:bCs/>
                <w:lang w:eastAsia="ja-JP"/>
              </w:rPr>
              <w:t xml:space="preserve"> </w:t>
            </w:r>
          </w:p>
          <w:p w:rsidR="00A46EF6" w:rsidRDefault="00A46EF6" w:rsidP="004502E7">
            <w:pPr>
              <w:ind w:left="720" w:hanging="720"/>
              <w:rPr>
                <w:bCs/>
                <w:lang w:eastAsia="ja-JP"/>
              </w:rPr>
            </w:pPr>
            <w:r>
              <w:rPr>
                <w:bCs/>
                <w:lang w:eastAsia="ja-JP"/>
              </w:rPr>
              <w:t xml:space="preserve">Darley, J. &amp; Latane, B. (1968). Bystander intervention in emergencies: Diffusion of responsibility. </w:t>
            </w:r>
            <w:r w:rsidRPr="004502E7">
              <w:rPr>
                <w:bCs/>
                <w:i/>
                <w:lang w:eastAsia="ja-JP"/>
              </w:rPr>
              <w:t>Journal of Personality and Social Psychology</w:t>
            </w:r>
            <w:r>
              <w:rPr>
                <w:bCs/>
                <w:lang w:eastAsia="ja-JP"/>
              </w:rPr>
              <w:t>, 8, 377-383.</w:t>
            </w:r>
          </w:p>
          <w:p w:rsidR="00A46EF6" w:rsidRDefault="00A46EF6" w:rsidP="004502E7">
            <w:pPr>
              <w:ind w:left="720" w:hanging="720"/>
              <w:rPr>
                <w:bCs/>
                <w:lang w:eastAsia="ja-JP"/>
              </w:rPr>
            </w:pPr>
          </w:p>
          <w:p w:rsidR="00A46EF6" w:rsidRDefault="00A46EF6" w:rsidP="004502E7">
            <w:pPr>
              <w:ind w:left="720" w:hanging="720"/>
              <w:rPr>
                <w:bCs/>
                <w:lang w:eastAsia="ja-JP"/>
              </w:rPr>
            </w:pPr>
            <w:r w:rsidRPr="004502E7">
              <w:rPr>
                <w:b/>
                <w:bCs/>
                <w:lang w:eastAsia="ja-JP"/>
              </w:rPr>
              <w:t>Tipping Point</w:t>
            </w:r>
            <w:r>
              <w:rPr>
                <w:bCs/>
                <w:lang w:eastAsia="ja-JP"/>
              </w:rPr>
              <w:t>, Introduction and Chapter 1</w:t>
            </w:r>
          </w:p>
          <w:p w:rsidR="00A46EF6" w:rsidRDefault="00A46EF6" w:rsidP="004502E7">
            <w:pPr>
              <w:ind w:left="720" w:hanging="720"/>
              <w:rPr>
                <w:bCs/>
                <w:lang w:eastAsia="ja-JP"/>
              </w:rPr>
            </w:pPr>
          </w:p>
          <w:p w:rsidR="00A46EF6" w:rsidRDefault="00A46EF6" w:rsidP="004502E7">
            <w:pPr>
              <w:ind w:left="720" w:hanging="720"/>
              <w:rPr>
                <w:bCs/>
                <w:lang w:eastAsia="ja-JP"/>
              </w:rPr>
            </w:pPr>
            <w:r w:rsidRPr="004502E7">
              <w:rPr>
                <w:b/>
                <w:bCs/>
                <w:lang w:eastAsia="ja-JP"/>
              </w:rPr>
              <w:t>Recommended Readings</w:t>
            </w:r>
            <w:r>
              <w:rPr>
                <w:bCs/>
                <w:lang w:eastAsia="ja-JP"/>
              </w:rPr>
              <w:t>:</w:t>
            </w:r>
          </w:p>
          <w:p w:rsidR="00A46EF6" w:rsidRDefault="00A46EF6" w:rsidP="004502E7">
            <w:pPr>
              <w:ind w:left="720" w:hanging="720"/>
              <w:rPr>
                <w:bCs/>
                <w:lang w:eastAsia="ja-JP"/>
              </w:rPr>
            </w:pPr>
          </w:p>
          <w:p w:rsidR="00A46EF6" w:rsidRDefault="00A46EF6" w:rsidP="004502E7">
            <w:pPr>
              <w:ind w:left="720" w:hanging="720"/>
              <w:rPr>
                <w:bCs/>
                <w:lang w:eastAsia="ja-JP"/>
              </w:rPr>
            </w:pPr>
            <w:r>
              <w:rPr>
                <w:bCs/>
                <w:lang w:eastAsia="ja-JP"/>
              </w:rPr>
              <w:t xml:space="preserve">Anderson, K., Cimbal, A, Maile, J. (2008). Hairstylists’ relationships and helping behaviors with older adult clients. </w:t>
            </w:r>
            <w:r w:rsidRPr="004502E7">
              <w:rPr>
                <w:bCs/>
                <w:i/>
                <w:lang w:eastAsia="ja-JP"/>
              </w:rPr>
              <w:t>Journal of Applied Gerontology</w:t>
            </w:r>
            <w:r>
              <w:rPr>
                <w:bCs/>
                <w:lang w:eastAsia="ja-JP"/>
              </w:rPr>
              <w:t>, 29(3), 371-380.</w:t>
            </w:r>
          </w:p>
          <w:p w:rsidR="00A46EF6" w:rsidRDefault="00A46EF6" w:rsidP="004502E7">
            <w:pPr>
              <w:ind w:left="720" w:hanging="720"/>
              <w:rPr>
                <w:bCs/>
                <w:lang w:eastAsia="ja-JP"/>
              </w:rPr>
            </w:pPr>
          </w:p>
          <w:p w:rsidR="00A46EF6" w:rsidRPr="00DA34F4" w:rsidRDefault="00A46EF6" w:rsidP="004502E7">
            <w:pPr>
              <w:ind w:left="720" w:hanging="720"/>
              <w:rPr>
                <w:b/>
                <w:bCs/>
                <w:lang w:eastAsia="ja-JP"/>
              </w:rPr>
            </w:pPr>
            <w:r w:rsidRPr="00DA34F4">
              <w:rPr>
                <w:b/>
                <w:bCs/>
                <w:lang w:eastAsia="ja-JP"/>
              </w:rPr>
              <w:t>Assignments</w:t>
            </w:r>
          </w:p>
          <w:p w:rsidR="00A46EF6" w:rsidRDefault="00A46EF6" w:rsidP="004502E7">
            <w:pPr>
              <w:ind w:left="720" w:hanging="720"/>
              <w:rPr>
                <w:bCs/>
                <w:lang w:eastAsia="ja-JP"/>
              </w:rPr>
            </w:pPr>
            <w:r w:rsidRPr="00422202">
              <w:rPr>
                <w:b/>
                <w:bCs/>
                <w:lang w:eastAsia="ja-JP"/>
              </w:rPr>
              <w:t>Self-Change</w:t>
            </w:r>
            <w:r>
              <w:rPr>
                <w:bCs/>
                <w:lang w:eastAsia="ja-JP"/>
              </w:rPr>
              <w:t>: Begin your “self-change” data collection-baseline phase. (See details in assignment description)</w:t>
            </w:r>
          </w:p>
          <w:p w:rsidR="00A46EF6" w:rsidRDefault="00A46EF6" w:rsidP="004502E7">
            <w:pPr>
              <w:ind w:left="720" w:hanging="720"/>
              <w:rPr>
                <w:bCs/>
                <w:lang w:eastAsia="ja-JP"/>
              </w:rPr>
            </w:pPr>
          </w:p>
          <w:p w:rsidR="00A46EF6" w:rsidRPr="00623217" w:rsidRDefault="00A46EF6" w:rsidP="004502E7">
            <w:pPr>
              <w:ind w:left="720" w:hanging="720"/>
              <w:rPr>
                <w:b/>
                <w:bCs/>
                <w:lang w:eastAsia="ja-JP"/>
              </w:rPr>
            </w:pPr>
            <w:r w:rsidRPr="00422202">
              <w:rPr>
                <w:b/>
                <w:bCs/>
                <w:lang w:eastAsia="ja-JP"/>
              </w:rPr>
              <w:t>On-line Quiz 1</w:t>
            </w:r>
            <w:r>
              <w:rPr>
                <w:bCs/>
                <w:lang w:eastAsia="ja-JP"/>
              </w:rPr>
              <w:t xml:space="preserve">: </w:t>
            </w:r>
            <w:r w:rsidRPr="00623217">
              <w:rPr>
                <w:b/>
                <w:bCs/>
                <w:lang w:eastAsia="ja-JP"/>
              </w:rPr>
              <w:t>Tipping Point Article (Darley &amp; Latane, 1968).</w:t>
            </w:r>
          </w:p>
          <w:p w:rsidR="00A46EF6" w:rsidRPr="004502E7" w:rsidRDefault="00A46EF6" w:rsidP="004502E7">
            <w:pPr>
              <w:ind w:left="720" w:hanging="720"/>
              <w:rPr>
                <w:bCs/>
                <w:lang w:eastAsia="ja-JP"/>
              </w:rPr>
            </w:pPr>
          </w:p>
        </w:tc>
      </w:tr>
      <w:tr w:rsidR="00A46EF6" w:rsidTr="004C6B4C">
        <w:tc>
          <w:tcPr>
            <w:tcW w:w="1638" w:type="dxa"/>
          </w:tcPr>
          <w:p w:rsidR="00A46EF6" w:rsidRDefault="00A46EF6" w:rsidP="002A4F4E">
            <w:pPr>
              <w:jc w:val="center"/>
              <w:rPr>
                <w:b/>
                <w:bCs/>
                <w:lang w:eastAsia="ja-JP"/>
              </w:rPr>
            </w:pPr>
            <w:r>
              <w:rPr>
                <w:b/>
                <w:bCs/>
                <w:lang w:eastAsia="ja-JP"/>
              </w:rPr>
              <w:lastRenderedPageBreak/>
              <w:t>Weeks 5 to 8</w:t>
            </w:r>
          </w:p>
        </w:tc>
        <w:tc>
          <w:tcPr>
            <w:tcW w:w="7830" w:type="dxa"/>
          </w:tcPr>
          <w:p w:rsidR="00A46EF6" w:rsidRDefault="00A46EF6" w:rsidP="009B5A9D">
            <w:pPr>
              <w:rPr>
                <w:b/>
                <w:bCs/>
                <w:lang w:eastAsia="ja-JP"/>
              </w:rPr>
            </w:pPr>
            <w:r>
              <w:rPr>
                <w:b/>
                <w:bCs/>
                <w:lang w:eastAsia="ja-JP"/>
              </w:rPr>
              <w:t xml:space="preserve">Strategies for “Knowing” (Quantitative &amp; Qualitative research about interventions)  </w:t>
            </w:r>
          </w:p>
          <w:p w:rsidR="00A46EF6" w:rsidRDefault="00A46EF6" w:rsidP="009B5A9D">
            <w:pPr>
              <w:rPr>
                <w:bCs/>
                <w:lang w:eastAsia="ja-JP"/>
              </w:rPr>
            </w:pPr>
            <w:r>
              <w:rPr>
                <w:bCs/>
                <w:lang w:eastAsia="ja-JP"/>
              </w:rPr>
              <w:t>During this module we will extend what we learned in Week 4 by examining specific designs for research studies about our interventions. The goal of this module is for you to understand the strengths and limitations of the intervention research studies you might be using as a consumer to inform your practice, as well as what you might to evaluate your own practice.</w:t>
            </w:r>
          </w:p>
          <w:p w:rsidR="004C6B4C" w:rsidRPr="00A46EF6" w:rsidRDefault="004C6B4C" w:rsidP="009B5A9D">
            <w:pPr>
              <w:rPr>
                <w:bCs/>
                <w:lang w:eastAsia="ja-JP"/>
              </w:rPr>
            </w:pPr>
          </w:p>
        </w:tc>
      </w:tr>
      <w:tr w:rsidR="00A46EF6" w:rsidTr="004C6B4C">
        <w:tc>
          <w:tcPr>
            <w:tcW w:w="1638" w:type="dxa"/>
          </w:tcPr>
          <w:p w:rsidR="00A46EF6" w:rsidRDefault="00A46EF6" w:rsidP="009B5A9D">
            <w:pPr>
              <w:rPr>
                <w:b/>
                <w:bCs/>
                <w:lang w:eastAsia="ja-JP"/>
              </w:rPr>
            </w:pPr>
            <w:r>
              <w:rPr>
                <w:b/>
                <w:bCs/>
                <w:lang w:eastAsia="ja-JP"/>
              </w:rPr>
              <w:t>Week 5</w:t>
            </w:r>
          </w:p>
          <w:p w:rsidR="00A46EF6" w:rsidRDefault="00A46EF6" w:rsidP="009B5A9D">
            <w:pPr>
              <w:rPr>
                <w:b/>
                <w:bCs/>
                <w:lang w:eastAsia="ja-JP"/>
              </w:rPr>
            </w:pPr>
            <w:r>
              <w:rPr>
                <w:b/>
                <w:bCs/>
                <w:lang w:eastAsia="ja-JP"/>
              </w:rPr>
              <w:t>February 13</w:t>
            </w:r>
          </w:p>
        </w:tc>
        <w:tc>
          <w:tcPr>
            <w:tcW w:w="7830" w:type="dxa"/>
          </w:tcPr>
          <w:p w:rsidR="00A46EF6" w:rsidRDefault="00A46EF6" w:rsidP="009B5A9D">
            <w:pPr>
              <w:rPr>
                <w:b/>
                <w:bCs/>
                <w:lang w:eastAsia="ja-JP"/>
              </w:rPr>
            </w:pPr>
            <w:r>
              <w:rPr>
                <w:b/>
                <w:bCs/>
                <w:lang w:eastAsia="ja-JP"/>
              </w:rPr>
              <w:t>Single subject designs, experimental designs, and interventions</w:t>
            </w:r>
          </w:p>
          <w:p w:rsidR="00A46EF6" w:rsidRDefault="00A46EF6" w:rsidP="009B5A9D">
            <w:pPr>
              <w:rPr>
                <w:b/>
                <w:bCs/>
                <w:lang w:eastAsia="ja-JP"/>
              </w:rPr>
            </w:pPr>
          </w:p>
          <w:p w:rsidR="00A46EF6" w:rsidRDefault="00A46EF6" w:rsidP="009B5A9D">
            <w:pPr>
              <w:rPr>
                <w:b/>
                <w:bCs/>
                <w:lang w:eastAsia="ja-JP"/>
              </w:rPr>
            </w:pPr>
            <w:r>
              <w:rPr>
                <w:b/>
                <w:bCs/>
                <w:lang w:eastAsia="ja-JP"/>
              </w:rPr>
              <w:t>Required Readings</w:t>
            </w:r>
          </w:p>
          <w:p w:rsidR="00623387" w:rsidRDefault="00623387" w:rsidP="009B5A9D">
            <w:pPr>
              <w:rPr>
                <w:b/>
                <w:bCs/>
                <w:lang w:eastAsia="ja-JP"/>
              </w:rPr>
            </w:pPr>
          </w:p>
          <w:p w:rsidR="004C6B4C" w:rsidRDefault="00623387" w:rsidP="00E37EE5">
            <w:pPr>
              <w:ind w:left="720" w:hanging="720"/>
              <w:rPr>
                <w:bCs/>
                <w:lang w:eastAsia="ja-JP"/>
              </w:rPr>
            </w:pPr>
            <w:r>
              <w:rPr>
                <w:bCs/>
                <w:lang w:eastAsia="ja-JP"/>
              </w:rPr>
              <w:t xml:space="preserve">Nourbakhsh, J. R. &amp; Ottenbacher, K. J. (1994). The statistical analysis of single-subject design data. A comparative examination. </w:t>
            </w:r>
            <w:r w:rsidRPr="00623387">
              <w:rPr>
                <w:bCs/>
                <w:i/>
                <w:lang w:eastAsia="ja-JP"/>
              </w:rPr>
              <w:t>Physical Therapy</w:t>
            </w:r>
            <w:r>
              <w:rPr>
                <w:bCs/>
                <w:lang w:eastAsia="ja-JP"/>
              </w:rPr>
              <w:t>, 74, 766-776.</w:t>
            </w:r>
          </w:p>
          <w:p w:rsidR="00623387" w:rsidRDefault="00623387" w:rsidP="00E37EE5">
            <w:pPr>
              <w:ind w:left="720" w:hanging="720"/>
              <w:rPr>
                <w:bCs/>
                <w:lang w:eastAsia="ja-JP"/>
              </w:rPr>
            </w:pPr>
            <w:r>
              <w:rPr>
                <w:bCs/>
                <w:lang w:eastAsia="ja-JP"/>
              </w:rPr>
              <w:t xml:space="preserve">Rudd, A. &amp; Johnson, R. B. Lessons learned from the use of randomized and quasi-experimental field designs for evaluation of educational programs. </w:t>
            </w:r>
            <w:r w:rsidRPr="00623387">
              <w:rPr>
                <w:bCs/>
                <w:i/>
                <w:lang w:eastAsia="ja-JP"/>
              </w:rPr>
              <w:t>Studies in Educational Evaluation</w:t>
            </w:r>
            <w:r>
              <w:rPr>
                <w:bCs/>
                <w:lang w:eastAsia="ja-JP"/>
              </w:rPr>
              <w:t>, 34, 180-188.</w:t>
            </w:r>
          </w:p>
          <w:p w:rsidR="00623387" w:rsidRDefault="00623387" w:rsidP="009B5A9D">
            <w:pPr>
              <w:rPr>
                <w:bCs/>
                <w:lang w:eastAsia="ja-JP"/>
              </w:rPr>
            </w:pPr>
          </w:p>
          <w:p w:rsidR="004C6B4C" w:rsidRDefault="00623387" w:rsidP="009B5A9D">
            <w:pPr>
              <w:rPr>
                <w:bCs/>
                <w:lang w:eastAsia="ja-JP"/>
              </w:rPr>
            </w:pPr>
            <w:r w:rsidRPr="00623387">
              <w:rPr>
                <w:b/>
                <w:bCs/>
                <w:lang w:eastAsia="ja-JP"/>
              </w:rPr>
              <w:t>Recommended</w:t>
            </w:r>
            <w:r>
              <w:rPr>
                <w:b/>
                <w:bCs/>
                <w:lang w:eastAsia="ja-JP"/>
              </w:rPr>
              <w:t xml:space="preserve"> Readings</w:t>
            </w:r>
            <w:r>
              <w:rPr>
                <w:bCs/>
                <w:lang w:eastAsia="ja-JP"/>
              </w:rPr>
              <w:t>:</w:t>
            </w:r>
          </w:p>
          <w:p w:rsidR="00623387" w:rsidRDefault="00623387" w:rsidP="00E37EE5">
            <w:pPr>
              <w:ind w:left="720" w:hanging="720"/>
              <w:rPr>
                <w:bCs/>
                <w:lang w:eastAsia="ja-JP"/>
              </w:rPr>
            </w:pPr>
            <w:r>
              <w:rPr>
                <w:bCs/>
                <w:lang w:eastAsia="ja-JP"/>
              </w:rPr>
              <w:t xml:space="preserve">Glynn, L. &amp; Moyers, T. (2010). Chasing change talk: The clinician’s role in evoking client language about change. </w:t>
            </w:r>
            <w:r w:rsidRPr="00623387">
              <w:rPr>
                <w:bCs/>
                <w:i/>
                <w:lang w:eastAsia="ja-JP"/>
              </w:rPr>
              <w:t>Journal of Substance Abuse Treatmen</w:t>
            </w:r>
            <w:r>
              <w:rPr>
                <w:bCs/>
                <w:lang w:eastAsia="ja-JP"/>
              </w:rPr>
              <w:t>t, 39, 65-70.</w:t>
            </w:r>
          </w:p>
          <w:p w:rsidR="00E37EE5" w:rsidRDefault="00E37EE5" w:rsidP="009B5A9D">
            <w:pPr>
              <w:rPr>
                <w:bCs/>
                <w:lang w:eastAsia="ja-JP"/>
              </w:rPr>
            </w:pPr>
          </w:p>
          <w:p w:rsidR="00E37EE5" w:rsidRPr="00623387" w:rsidRDefault="00E37EE5" w:rsidP="009B5A9D">
            <w:pPr>
              <w:rPr>
                <w:bCs/>
                <w:lang w:eastAsia="ja-JP"/>
              </w:rPr>
            </w:pPr>
            <w:r w:rsidRPr="00E37EE5">
              <w:rPr>
                <w:b/>
                <w:bCs/>
                <w:lang w:eastAsia="ja-JP"/>
              </w:rPr>
              <w:lastRenderedPageBreak/>
              <w:t>Assignments:</w:t>
            </w:r>
            <w:r w:rsidR="004C6B4C">
              <w:rPr>
                <w:b/>
                <w:bCs/>
                <w:lang w:eastAsia="ja-JP"/>
              </w:rPr>
              <w:t xml:space="preserve"> </w:t>
            </w:r>
            <w:r>
              <w:rPr>
                <w:bCs/>
                <w:lang w:eastAsia="ja-JP"/>
              </w:rPr>
              <w:t>Continue recording your self-change data in the “intervention” phase. Follow the assignment details about entering your single-system self-change data and analyzing it.</w:t>
            </w:r>
          </w:p>
          <w:p w:rsidR="00A46EF6" w:rsidRDefault="00A46EF6" w:rsidP="009B5A9D">
            <w:pPr>
              <w:rPr>
                <w:b/>
                <w:bCs/>
                <w:lang w:eastAsia="ja-JP"/>
              </w:rPr>
            </w:pPr>
          </w:p>
        </w:tc>
      </w:tr>
      <w:tr w:rsidR="00A46EF6" w:rsidTr="004C6B4C">
        <w:tc>
          <w:tcPr>
            <w:tcW w:w="1638" w:type="dxa"/>
          </w:tcPr>
          <w:p w:rsidR="00A46EF6" w:rsidRDefault="00A46EF6" w:rsidP="009B5A9D">
            <w:pPr>
              <w:rPr>
                <w:b/>
                <w:bCs/>
                <w:lang w:eastAsia="ja-JP"/>
              </w:rPr>
            </w:pPr>
            <w:r>
              <w:rPr>
                <w:b/>
                <w:bCs/>
                <w:lang w:eastAsia="ja-JP"/>
              </w:rPr>
              <w:lastRenderedPageBreak/>
              <w:t>Week 6</w:t>
            </w:r>
          </w:p>
          <w:p w:rsidR="00A46EF6" w:rsidRDefault="00A46EF6" w:rsidP="009B5A9D">
            <w:pPr>
              <w:rPr>
                <w:b/>
                <w:bCs/>
                <w:lang w:eastAsia="ja-JP"/>
              </w:rPr>
            </w:pPr>
            <w:r>
              <w:rPr>
                <w:b/>
                <w:bCs/>
                <w:lang w:eastAsia="ja-JP"/>
              </w:rPr>
              <w:t>February 20</w:t>
            </w:r>
          </w:p>
        </w:tc>
        <w:tc>
          <w:tcPr>
            <w:tcW w:w="7830" w:type="dxa"/>
          </w:tcPr>
          <w:p w:rsidR="00A46EF6" w:rsidRDefault="00E37EE5" w:rsidP="009B5A9D">
            <w:pPr>
              <w:rPr>
                <w:b/>
                <w:bCs/>
                <w:lang w:eastAsia="ja-JP"/>
              </w:rPr>
            </w:pPr>
            <w:r>
              <w:rPr>
                <w:b/>
                <w:bCs/>
                <w:lang w:eastAsia="ja-JP"/>
              </w:rPr>
              <w:t>Quasi-experimental designs and interventions</w:t>
            </w:r>
          </w:p>
          <w:p w:rsidR="00E37EE5" w:rsidRDefault="00E37EE5" w:rsidP="009B5A9D">
            <w:pPr>
              <w:rPr>
                <w:b/>
                <w:bCs/>
                <w:lang w:eastAsia="ja-JP"/>
              </w:rPr>
            </w:pPr>
          </w:p>
          <w:p w:rsidR="00E37EE5" w:rsidRDefault="00E37EE5" w:rsidP="009B5A9D">
            <w:pPr>
              <w:rPr>
                <w:b/>
                <w:bCs/>
                <w:lang w:eastAsia="ja-JP"/>
              </w:rPr>
            </w:pPr>
            <w:r>
              <w:rPr>
                <w:b/>
                <w:bCs/>
                <w:lang w:eastAsia="ja-JP"/>
              </w:rPr>
              <w:t>Required Readings:</w:t>
            </w:r>
          </w:p>
          <w:p w:rsidR="00E37EE5" w:rsidRDefault="00E37EE5" w:rsidP="00E37EE5">
            <w:pPr>
              <w:ind w:left="720" w:hanging="720"/>
              <w:rPr>
                <w:bCs/>
                <w:lang w:eastAsia="ja-JP"/>
              </w:rPr>
            </w:pPr>
            <w:r w:rsidRPr="00E37EE5">
              <w:rPr>
                <w:bCs/>
                <w:lang w:eastAsia="ja-JP"/>
              </w:rPr>
              <w:t>Morgan, G. G</w:t>
            </w:r>
            <w:r>
              <w:rPr>
                <w:bCs/>
                <w:lang w:eastAsia="ja-JP"/>
              </w:rPr>
              <w:t>liner</w:t>
            </w:r>
            <w:r w:rsidRPr="00E37EE5">
              <w:rPr>
                <w:bCs/>
                <w:lang w:eastAsia="ja-JP"/>
              </w:rPr>
              <w:t xml:space="preserve">, J., Harmon, R. (2000). </w:t>
            </w:r>
            <w:r>
              <w:rPr>
                <w:bCs/>
                <w:lang w:eastAsia="ja-JP"/>
              </w:rPr>
              <w:t xml:space="preserve">Quasi-experimental designs. </w:t>
            </w:r>
            <w:r w:rsidRPr="00E37EE5">
              <w:rPr>
                <w:bCs/>
                <w:i/>
                <w:lang w:eastAsia="ja-JP"/>
              </w:rPr>
              <w:t>Journal of the American Academic of Child &amp; Adolescent Psychiatry</w:t>
            </w:r>
            <w:r>
              <w:rPr>
                <w:bCs/>
                <w:lang w:eastAsia="ja-JP"/>
              </w:rPr>
              <w:t>, 39, 794-796.</w:t>
            </w:r>
          </w:p>
          <w:p w:rsidR="00E37EE5" w:rsidRDefault="00E37EE5" w:rsidP="00E37EE5">
            <w:pPr>
              <w:ind w:left="720" w:hanging="720"/>
              <w:rPr>
                <w:bCs/>
                <w:lang w:eastAsia="ja-JP"/>
              </w:rPr>
            </w:pPr>
            <w:r>
              <w:rPr>
                <w:bCs/>
                <w:lang w:eastAsia="ja-JP"/>
              </w:rPr>
              <w:t xml:space="preserve">Bawden, D. L. &amp; Sonenstein, F. L. (1992). Quasi-experimental designs. </w:t>
            </w:r>
            <w:r w:rsidRPr="00E37EE5">
              <w:rPr>
                <w:bCs/>
                <w:i/>
                <w:lang w:eastAsia="ja-JP"/>
              </w:rPr>
              <w:t>Children and Youth Services Review</w:t>
            </w:r>
            <w:r>
              <w:rPr>
                <w:bCs/>
                <w:lang w:eastAsia="ja-JP"/>
              </w:rPr>
              <w:t>, 14, 137-144.</w:t>
            </w:r>
          </w:p>
          <w:p w:rsidR="004C6B4C" w:rsidRDefault="004C6B4C" w:rsidP="00E37EE5">
            <w:pPr>
              <w:ind w:left="720" w:hanging="720"/>
              <w:rPr>
                <w:bCs/>
                <w:lang w:eastAsia="ja-JP"/>
              </w:rPr>
            </w:pPr>
          </w:p>
          <w:p w:rsidR="00E37EE5" w:rsidRDefault="00E37EE5" w:rsidP="00E37EE5">
            <w:pPr>
              <w:ind w:left="720" w:hanging="720"/>
              <w:rPr>
                <w:bCs/>
                <w:lang w:eastAsia="ja-JP"/>
              </w:rPr>
            </w:pPr>
            <w:r w:rsidRPr="00E37EE5">
              <w:rPr>
                <w:b/>
                <w:bCs/>
                <w:lang w:eastAsia="ja-JP"/>
              </w:rPr>
              <w:t>Recommended Readings</w:t>
            </w:r>
            <w:r>
              <w:rPr>
                <w:bCs/>
                <w:lang w:eastAsia="ja-JP"/>
              </w:rPr>
              <w:t>:</w:t>
            </w:r>
          </w:p>
          <w:p w:rsidR="00E37EE5" w:rsidRDefault="00E37EE5" w:rsidP="00E37EE5">
            <w:pPr>
              <w:ind w:left="720" w:hanging="720"/>
              <w:rPr>
                <w:bCs/>
                <w:lang w:eastAsia="ja-JP"/>
              </w:rPr>
            </w:pPr>
            <w:r>
              <w:rPr>
                <w:bCs/>
                <w:lang w:eastAsia="ja-JP"/>
              </w:rPr>
              <w:t>Review Rudd &amp; Johnson from last week.</w:t>
            </w:r>
          </w:p>
          <w:p w:rsidR="00E37EE5" w:rsidRDefault="00E37EE5" w:rsidP="00E37EE5">
            <w:pPr>
              <w:ind w:left="720" w:hanging="720"/>
              <w:rPr>
                <w:bCs/>
                <w:lang w:eastAsia="ja-JP"/>
              </w:rPr>
            </w:pPr>
            <w:r>
              <w:rPr>
                <w:bCs/>
                <w:lang w:eastAsia="ja-JP"/>
              </w:rPr>
              <w:t>Sheffer, C., Stitzer, M., Brandon, T., Bursac, Z. (2010). Effectiveness of adding relapse prevention materials to telephone counseling. Journal of Substance Abuse Treatment, 39, 71-77.</w:t>
            </w:r>
          </w:p>
          <w:p w:rsidR="00312926" w:rsidRDefault="00312926" w:rsidP="00E37EE5">
            <w:pPr>
              <w:ind w:left="720" w:hanging="720"/>
              <w:rPr>
                <w:bCs/>
                <w:lang w:eastAsia="ja-JP"/>
              </w:rPr>
            </w:pPr>
          </w:p>
          <w:p w:rsidR="00E37EE5" w:rsidRPr="00E37EE5" w:rsidRDefault="00E37EE5" w:rsidP="004C6B4C">
            <w:pPr>
              <w:rPr>
                <w:bCs/>
                <w:lang w:eastAsia="ja-JP"/>
              </w:rPr>
            </w:pPr>
            <w:r w:rsidRPr="00E37EE5">
              <w:rPr>
                <w:b/>
                <w:bCs/>
                <w:lang w:eastAsia="ja-JP"/>
              </w:rPr>
              <w:t>Assignments</w:t>
            </w:r>
            <w:r>
              <w:rPr>
                <w:bCs/>
                <w:lang w:eastAsia="ja-JP"/>
              </w:rPr>
              <w:t>:</w:t>
            </w:r>
            <w:r w:rsidR="004C6B4C">
              <w:rPr>
                <w:bCs/>
                <w:lang w:eastAsia="ja-JP"/>
              </w:rPr>
              <w:t xml:space="preserve"> Continue recording your self-change data in the “intervention phase. </w:t>
            </w:r>
            <w:r>
              <w:rPr>
                <w:bCs/>
                <w:lang w:eastAsia="ja-JP"/>
              </w:rPr>
              <w:t xml:space="preserve"> Follow the assignment details about entering your single-system self-change data and analyzing it.</w:t>
            </w:r>
          </w:p>
        </w:tc>
      </w:tr>
      <w:tr w:rsidR="00A46EF6" w:rsidTr="004C6B4C">
        <w:tc>
          <w:tcPr>
            <w:tcW w:w="1638" w:type="dxa"/>
          </w:tcPr>
          <w:p w:rsidR="00A46EF6" w:rsidRDefault="00A46EF6" w:rsidP="009B5A9D">
            <w:pPr>
              <w:rPr>
                <w:b/>
                <w:bCs/>
                <w:lang w:eastAsia="ja-JP"/>
              </w:rPr>
            </w:pPr>
            <w:r>
              <w:rPr>
                <w:b/>
                <w:bCs/>
                <w:lang w:eastAsia="ja-JP"/>
              </w:rPr>
              <w:t>Week 7</w:t>
            </w:r>
          </w:p>
          <w:p w:rsidR="00A46EF6" w:rsidRDefault="00A46EF6" w:rsidP="009B5A9D">
            <w:pPr>
              <w:rPr>
                <w:b/>
                <w:bCs/>
                <w:lang w:eastAsia="ja-JP"/>
              </w:rPr>
            </w:pPr>
            <w:r>
              <w:rPr>
                <w:b/>
                <w:bCs/>
                <w:lang w:eastAsia="ja-JP"/>
              </w:rPr>
              <w:t>February 27</w:t>
            </w:r>
          </w:p>
        </w:tc>
        <w:tc>
          <w:tcPr>
            <w:tcW w:w="7830" w:type="dxa"/>
          </w:tcPr>
          <w:p w:rsidR="00A46EF6" w:rsidRDefault="00312926" w:rsidP="009B5A9D">
            <w:pPr>
              <w:rPr>
                <w:b/>
                <w:bCs/>
                <w:lang w:eastAsia="ja-JP"/>
              </w:rPr>
            </w:pPr>
            <w:r>
              <w:rPr>
                <w:b/>
                <w:bCs/>
                <w:lang w:eastAsia="ja-JP"/>
              </w:rPr>
              <w:t>Qualitative designs and Interventions</w:t>
            </w:r>
          </w:p>
          <w:p w:rsidR="00312926" w:rsidRDefault="00312926" w:rsidP="009B5A9D">
            <w:pPr>
              <w:rPr>
                <w:b/>
                <w:bCs/>
                <w:lang w:eastAsia="ja-JP"/>
              </w:rPr>
            </w:pPr>
          </w:p>
          <w:p w:rsidR="00312926" w:rsidRDefault="00312926" w:rsidP="009B5A9D">
            <w:pPr>
              <w:rPr>
                <w:b/>
                <w:bCs/>
                <w:lang w:eastAsia="ja-JP"/>
              </w:rPr>
            </w:pPr>
            <w:r>
              <w:rPr>
                <w:b/>
                <w:bCs/>
                <w:lang w:eastAsia="ja-JP"/>
              </w:rPr>
              <w:t>Required Readings:</w:t>
            </w:r>
          </w:p>
          <w:p w:rsidR="0097418E" w:rsidRPr="0097418E" w:rsidRDefault="0097418E" w:rsidP="0097418E">
            <w:pPr>
              <w:ind w:left="720" w:hanging="720"/>
              <w:rPr>
                <w:bCs/>
                <w:lang w:eastAsia="ja-JP"/>
              </w:rPr>
            </w:pPr>
            <w:r w:rsidRPr="0097418E">
              <w:rPr>
                <w:bCs/>
                <w:lang w:eastAsia="ja-JP"/>
              </w:rPr>
              <w:t>Shaw, I. (2003).</w:t>
            </w:r>
            <w:r>
              <w:rPr>
                <w:bCs/>
                <w:lang w:eastAsia="ja-JP"/>
              </w:rPr>
              <w:t xml:space="preserve"> Qualitative research and outcomes in health, social work, and education. </w:t>
            </w:r>
            <w:r w:rsidRPr="0097418E">
              <w:rPr>
                <w:bCs/>
                <w:i/>
                <w:lang w:eastAsia="ja-JP"/>
              </w:rPr>
              <w:t>Qualitative Research</w:t>
            </w:r>
            <w:r>
              <w:rPr>
                <w:bCs/>
                <w:lang w:eastAsia="ja-JP"/>
              </w:rPr>
              <w:t>, 3, 57-77.</w:t>
            </w:r>
          </w:p>
          <w:p w:rsidR="00312926" w:rsidRDefault="00312926" w:rsidP="0097418E">
            <w:pPr>
              <w:ind w:left="720" w:hanging="720"/>
              <w:rPr>
                <w:bCs/>
                <w:lang w:eastAsia="ja-JP"/>
              </w:rPr>
            </w:pPr>
            <w:r w:rsidRPr="00312926">
              <w:rPr>
                <w:bCs/>
                <w:lang w:eastAsia="ja-JP"/>
              </w:rPr>
              <w:t>Johnston, J. (2010).</w:t>
            </w:r>
            <w:r>
              <w:rPr>
                <w:bCs/>
                <w:lang w:eastAsia="ja-JP"/>
              </w:rPr>
              <w:t xml:space="preserve">  Qualitative Research Methods. </w:t>
            </w:r>
            <w:r w:rsidR="0097418E">
              <w:rPr>
                <w:bCs/>
                <w:lang w:eastAsia="ja-JP"/>
              </w:rPr>
              <w:t xml:space="preserve"> </w:t>
            </w:r>
            <w:r w:rsidR="0097418E" w:rsidRPr="0097418E">
              <w:rPr>
                <w:bCs/>
                <w:i/>
                <w:lang w:eastAsia="ja-JP"/>
              </w:rPr>
              <w:t>Radiologic Technology</w:t>
            </w:r>
            <w:r w:rsidR="0097418E">
              <w:rPr>
                <w:bCs/>
                <w:lang w:eastAsia="ja-JP"/>
              </w:rPr>
              <w:t>, 82, 188-189.</w:t>
            </w:r>
          </w:p>
          <w:p w:rsidR="0097418E" w:rsidRDefault="0097418E" w:rsidP="0097418E">
            <w:pPr>
              <w:ind w:left="720" w:hanging="720"/>
              <w:rPr>
                <w:bCs/>
                <w:lang w:eastAsia="ja-JP"/>
              </w:rPr>
            </w:pPr>
          </w:p>
          <w:p w:rsidR="0097418E" w:rsidRDefault="0097418E" w:rsidP="0097418E">
            <w:pPr>
              <w:ind w:left="720" w:hanging="720"/>
              <w:rPr>
                <w:bCs/>
                <w:lang w:eastAsia="ja-JP"/>
              </w:rPr>
            </w:pPr>
            <w:r w:rsidRPr="0097418E">
              <w:rPr>
                <w:b/>
                <w:bCs/>
                <w:lang w:eastAsia="ja-JP"/>
              </w:rPr>
              <w:t>Recommended Readings</w:t>
            </w:r>
            <w:r>
              <w:rPr>
                <w:bCs/>
                <w:lang w:eastAsia="ja-JP"/>
              </w:rPr>
              <w:t>:</w:t>
            </w:r>
          </w:p>
          <w:p w:rsidR="0097418E" w:rsidRDefault="0097418E" w:rsidP="0097418E">
            <w:pPr>
              <w:ind w:left="720" w:hanging="720"/>
              <w:rPr>
                <w:bCs/>
                <w:lang w:eastAsia="ja-JP"/>
              </w:rPr>
            </w:pPr>
            <w:r>
              <w:rPr>
                <w:bCs/>
                <w:lang w:eastAsia="ja-JP"/>
              </w:rPr>
              <w:t>Center for Nursing Excellence: Critiquing Qualitative Research:</w:t>
            </w:r>
          </w:p>
          <w:p w:rsidR="0097418E" w:rsidRDefault="0097418E" w:rsidP="0097418E">
            <w:pPr>
              <w:ind w:left="720" w:hanging="720"/>
              <w:rPr>
                <w:bCs/>
                <w:lang w:eastAsia="ja-JP"/>
              </w:rPr>
            </w:pPr>
            <w:r>
              <w:rPr>
                <w:bCs/>
                <w:lang w:eastAsia="ja-JP"/>
              </w:rPr>
              <w:t xml:space="preserve">http://libguides.lhl.uab.edu/content.php?=196639&amp;sid=1646547 </w:t>
            </w:r>
          </w:p>
          <w:p w:rsidR="0097418E" w:rsidRDefault="0097418E" w:rsidP="0097418E">
            <w:pPr>
              <w:ind w:left="720" w:hanging="720"/>
              <w:rPr>
                <w:bCs/>
                <w:lang w:eastAsia="ja-JP"/>
              </w:rPr>
            </w:pPr>
          </w:p>
          <w:p w:rsidR="0097418E" w:rsidRDefault="0097418E" w:rsidP="0097418E">
            <w:pPr>
              <w:ind w:left="720" w:hanging="720"/>
              <w:rPr>
                <w:bCs/>
                <w:lang w:eastAsia="ja-JP"/>
              </w:rPr>
            </w:pPr>
            <w:r>
              <w:rPr>
                <w:bCs/>
                <w:lang w:eastAsia="ja-JP"/>
              </w:rPr>
              <w:t xml:space="preserve">MacDonald, H. &amp; Callery, P. (2003). Different meanings of respite: as study of parents, nurses and social workers caring for children with complex needs. </w:t>
            </w:r>
            <w:r w:rsidRPr="0097418E">
              <w:rPr>
                <w:bCs/>
                <w:i/>
                <w:lang w:eastAsia="ja-JP"/>
              </w:rPr>
              <w:t>Child Care, Health, &amp; Development</w:t>
            </w:r>
            <w:r>
              <w:rPr>
                <w:bCs/>
                <w:lang w:eastAsia="ja-JP"/>
              </w:rPr>
              <w:t>, 30, 279-288.</w:t>
            </w:r>
          </w:p>
          <w:p w:rsidR="0097418E" w:rsidRDefault="0097418E" w:rsidP="0097418E">
            <w:pPr>
              <w:ind w:left="720" w:hanging="720"/>
              <w:rPr>
                <w:bCs/>
                <w:lang w:eastAsia="ja-JP"/>
              </w:rPr>
            </w:pPr>
          </w:p>
          <w:p w:rsidR="0097418E" w:rsidRDefault="0097418E" w:rsidP="0097418E">
            <w:pPr>
              <w:ind w:left="720" w:hanging="720"/>
              <w:rPr>
                <w:bCs/>
                <w:lang w:eastAsia="ja-JP"/>
              </w:rPr>
            </w:pPr>
            <w:r>
              <w:rPr>
                <w:bCs/>
                <w:lang w:eastAsia="ja-JP"/>
              </w:rPr>
              <w:lastRenderedPageBreak/>
              <w:t xml:space="preserve">Wozniak, D. (2009). Rites of passage and healing efficacy: An ethnographic study of an intimate partner violence intervention. </w:t>
            </w:r>
            <w:r w:rsidRPr="0097418E">
              <w:rPr>
                <w:bCs/>
                <w:i/>
                <w:lang w:eastAsia="ja-JP"/>
              </w:rPr>
              <w:t>Global Public Health</w:t>
            </w:r>
            <w:r>
              <w:rPr>
                <w:bCs/>
                <w:lang w:eastAsia="ja-JP"/>
              </w:rPr>
              <w:t>, 4, 453-463.</w:t>
            </w:r>
          </w:p>
          <w:p w:rsidR="0097418E" w:rsidRDefault="0097418E" w:rsidP="0097418E">
            <w:pPr>
              <w:ind w:left="720" w:hanging="720"/>
              <w:rPr>
                <w:bCs/>
                <w:lang w:eastAsia="ja-JP"/>
              </w:rPr>
            </w:pPr>
          </w:p>
          <w:p w:rsidR="0097418E" w:rsidRDefault="0097418E" w:rsidP="0097418E">
            <w:pPr>
              <w:ind w:left="720" w:hanging="720"/>
              <w:rPr>
                <w:bCs/>
                <w:lang w:eastAsia="ja-JP"/>
              </w:rPr>
            </w:pPr>
            <w:r w:rsidRPr="0097418E">
              <w:rPr>
                <w:b/>
                <w:bCs/>
                <w:lang w:eastAsia="ja-JP"/>
              </w:rPr>
              <w:t>Assignments</w:t>
            </w:r>
            <w:r>
              <w:rPr>
                <w:bCs/>
                <w:lang w:eastAsia="ja-JP"/>
              </w:rPr>
              <w:t xml:space="preserve">: Analyze self-change data, due next week.  </w:t>
            </w:r>
          </w:p>
          <w:p w:rsidR="0097418E" w:rsidRPr="0097418E" w:rsidRDefault="00FA3E22" w:rsidP="0097418E">
            <w:pPr>
              <w:ind w:left="720" w:hanging="720"/>
              <w:rPr>
                <w:bCs/>
                <w:lang w:eastAsia="ja-JP"/>
              </w:rPr>
            </w:pPr>
            <w:r>
              <w:rPr>
                <w:bCs/>
                <w:lang w:eastAsia="ja-JP"/>
              </w:rPr>
              <w:t xml:space="preserve">                        Tipping Point Papers Due</w:t>
            </w:r>
          </w:p>
        </w:tc>
      </w:tr>
      <w:tr w:rsidR="00A46EF6" w:rsidTr="004C6B4C">
        <w:tc>
          <w:tcPr>
            <w:tcW w:w="1638" w:type="dxa"/>
          </w:tcPr>
          <w:p w:rsidR="00A46EF6" w:rsidRDefault="00A46EF6" w:rsidP="009B5A9D">
            <w:pPr>
              <w:rPr>
                <w:b/>
                <w:bCs/>
                <w:lang w:eastAsia="ja-JP"/>
              </w:rPr>
            </w:pPr>
            <w:r>
              <w:rPr>
                <w:b/>
                <w:bCs/>
                <w:lang w:eastAsia="ja-JP"/>
              </w:rPr>
              <w:lastRenderedPageBreak/>
              <w:t>Week 8</w:t>
            </w:r>
          </w:p>
          <w:p w:rsidR="00A46EF6" w:rsidRDefault="00A46EF6" w:rsidP="009B5A9D">
            <w:pPr>
              <w:rPr>
                <w:b/>
                <w:bCs/>
                <w:lang w:eastAsia="ja-JP"/>
              </w:rPr>
            </w:pPr>
            <w:r>
              <w:rPr>
                <w:b/>
                <w:bCs/>
                <w:lang w:eastAsia="ja-JP"/>
              </w:rPr>
              <w:t>March 6</w:t>
            </w:r>
          </w:p>
        </w:tc>
        <w:tc>
          <w:tcPr>
            <w:tcW w:w="7830" w:type="dxa"/>
          </w:tcPr>
          <w:p w:rsidR="00A46EF6" w:rsidRDefault="00E37EE5" w:rsidP="009B5A9D">
            <w:pPr>
              <w:rPr>
                <w:b/>
                <w:bCs/>
                <w:lang w:eastAsia="ja-JP"/>
              </w:rPr>
            </w:pPr>
            <w:r>
              <w:rPr>
                <w:b/>
                <w:bCs/>
                <w:lang w:eastAsia="ja-JP"/>
              </w:rPr>
              <w:t xml:space="preserve"> </w:t>
            </w:r>
            <w:r w:rsidR="0097418E">
              <w:rPr>
                <w:b/>
                <w:bCs/>
                <w:lang w:eastAsia="ja-JP"/>
              </w:rPr>
              <w:t>Mixed Methods Research and Statistical Approaches for Analyzing Intervention Data</w:t>
            </w:r>
          </w:p>
          <w:p w:rsidR="007F7D62" w:rsidRDefault="007F7D62" w:rsidP="009B5A9D">
            <w:pPr>
              <w:rPr>
                <w:b/>
                <w:bCs/>
                <w:lang w:eastAsia="ja-JP"/>
              </w:rPr>
            </w:pPr>
          </w:p>
          <w:p w:rsidR="007F7D62" w:rsidRDefault="007F7D62" w:rsidP="009B5A9D">
            <w:pPr>
              <w:rPr>
                <w:b/>
                <w:bCs/>
                <w:lang w:eastAsia="ja-JP"/>
              </w:rPr>
            </w:pPr>
            <w:r>
              <w:rPr>
                <w:b/>
                <w:bCs/>
                <w:lang w:eastAsia="ja-JP"/>
              </w:rPr>
              <w:t>Required Readings:</w:t>
            </w:r>
          </w:p>
          <w:p w:rsidR="007F7D62" w:rsidRDefault="007F7D62" w:rsidP="007F7D62">
            <w:pPr>
              <w:ind w:left="720" w:hanging="720"/>
              <w:rPr>
                <w:bCs/>
                <w:lang w:eastAsia="ja-JP"/>
              </w:rPr>
            </w:pPr>
            <w:r>
              <w:rPr>
                <w:bCs/>
                <w:lang w:eastAsia="ja-JP"/>
              </w:rPr>
              <w:t xml:space="preserve">Palinkas, L., Aarons, G. Horwitz, S. Chamberlain, P., Hirlburt, M., Landsverk, J. (2011). Mixed method designs in implementation research. </w:t>
            </w:r>
            <w:r w:rsidRPr="007F7D62">
              <w:rPr>
                <w:bCs/>
                <w:i/>
                <w:lang w:eastAsia="ja-JP"/>
              </w:rPr>
              <w:t>Administration and Policy in Mental Health and Mental Health Services Research</w:t>
            </w:r>
            <w:r>
              <w:rPr>
                <w:bCs/>
                <w:lang w:eastAsia="ja-JP"/>
              </w:rPr>
              <w:t>, 38, 44-53.</w:t>
            </w:r>
          </w:p>
          <w:p w:rsidR="007F7D62" w:rsidRDefault="007F7D62" w:rsidP="007F7D62">
            <w:pPr>
              <w:ind w:left="720" w:hanging="720"/>
              <w:rPr>
                <w:bCs/>
                <w:lang w:eastAsia="ja-JP"/>
              </w:rPr>
            </w:pPr>
          </w:p>
          <w:p w:rsidR="007F7D62" w:rsidRPr="007F7D62" w:rsidRDefault="007F7D62" w:rsidP="007F7D62">
            <w:pPr>
              <w:ind w:left="720" w:hanging="720"/>
              <w:rPr>
                <w:bCs/>
                <w:lang w:eastAsia="ja-JP"/>
              </w:rPr>
            </w:pPr>
            <w:r w:rsidRPr="007F7D62">
              <w:rPr>
                <w:b/>
                <w:bCs/>
                <w:lang w:eastAsia="ja-JP"/>
              </w:rPr>
              <w:t>Assignments</w:t>
            </w:r>
            <w:r>
              <w:rPr>
                <w:bCs/>
                <w:lang w:eastAsia="ja-JP"/>
              </w:rPr>
              <w:t>:  Self-change Project Due</w:t>
            </w:r>
          </w:p>
        </w:tc>
      </w:tr>
      <w:tr w:rsidR="00A46EF6" w:rsidTr="004C6B4C">
        <w:tc>
          <w:tcPr>
            <w:tcW w:w="1638" w:type="dxa"/>
          </w:tcPr>
          <w:p w:rsidR="00A46EF6" w:rsidRDefault="00A46EF6" w:rsidP="009B5A9D">
            <w:pPr>
              <w:rPr>
                <w:b/>
                <w:bCs/>
                <w:lang w:eastAsia="ja-JP"/>
              </w:rPr>
            </w:pPr>
            <w:r>
              <w:rPr>
                <w:b/>
                <w:bCs/>
                <w:lang w:eastAsia="ja-JP"/>
              </w:rPr>
              <w:t>Week 9</w:t>
            </w:r>
          </w:p>
          <w:p w:rsidR="00A46EF6" w:rsidRDefault="00A46EF6" w:rsidP="009B5A9D">
            <w:pPr>
              <w:rPr>
                <w:b/>
                <w:bCs/>
                <w:lang w:eastAsia="ja-JP"/>
              </w:rPr>
            </w:pPr>
            <w:r>
              <w:rPr>
                <w:b/>
                <w:bCs/>
                <w:lang w:eastAsia="ja-JP"/>
              </w:rPr>
              <w:t>March 13</w:t>
            </w:r>
          </w:p>
          <w:p w:rsidR="00FA3E22" w:rsidRDefault="00FA3E22" w:rsidP="009B5A9D">
            <w:pPr>
              <w:rPr>
                <w:b/>
                <w:bCs/>
                <w:lang w:eastAsia="ja-JP"/>
              </w:rPr>
            </w:pPr>
          </w:p>
          <w:p w:rsidR="00FA3E22" w:rsidRDefault="00FA3E22" w:rsidP="009B5A9D">
            <w:pPr>
              <w:rPr>
                <w:b/>
                <w:bCs/>
                <w:lang w:eastAsia="ja-JP"/>
              </w:rPr>
            </w:pPr>
          </w:p>
          <w:p w:rsidR="00FA3E22" w:rsidRDefault="00FA3E22" w:rsidP="009B5A9D">
            <w:pPr>
              <w:rPr>
                <w:b/>
                <w:bCs/>
                <w:lang w:eastAsia="ja-JP"/>
              </w:rPr>
            </w:pPr>
          </w:p>
          <w:p w:rsidR="00FA3E22" w:rsidRDefault="00FA3E22" w:rsidP="009B5A9D">
            <w:pPr>
              <w:rPr>
                <w:b/>
                <w:bCs/>
                <w:lang w:eastAsia="ja-JP"/>
              </w:rPr>
            </w:pPr>
          </w:p>
        </w:tc>
        <w:tc>
          <w:tcPr>
            <w:tcW w:w="7830" w:type="dxa"/>
          </w:tcPr>
          <w:p w:rsidR="007F7D62" w:rsidRDefault="007F7D62" w:rsidP="009B5A9D">
            <w:pPr>
              <w:rPr>
                <w:b/>
                <w:bCs/>
                <w:lang w:eastAsia="ja-JP"/>
              </w:rPr>
            </w:pPr>
            <w:r>
              <w:rPr>
                <w:b/>
                <w:bCs/>
                <w:lang w:eastAsia="ja-JP"/>
              </w:rPr>
              <w:t>Samples and Intervention Studies</w:t>
            </w:r>
          </w:p>
          <w:p w:rsidR="00623217" w:rsidRDefault="00623217" w:rsidP="009B5A9D">
            <w:pPr>
              <w:rPr>
                <w:b/>
                <w:bCs/>
                <w:lang w:eastAsia="ja-JP"/>
              </w:rPr>
            </w:pPr>
          </w:p>
          <w:p w:rsidR="007F7D62" w:rsidRDefault="007F7D62" w:rsidP="009B5A9D">
            <w:pPr>
              <w:rPr>
                <w:b/>
                <w:bCs/>
                <w:lang w:eastAsia="ja-JP"/>
              </w:rPr>
            </w:pPr>
            <w:r>
              <w:rPr>
                <w:b/>
                <w:bCs/>
                <w:lang w:eastAsia="ja-JP"/>
              </w:rPr>
              <w:t>Required Readings:</w:t>
            </w:r>
          </w:p>
          <w:p w:rsidR="007F7D62" w:rsidRDefault="007F7D62" w:rsidP="007F7D62">
            <w:pPr>
              <w:ind w:left="720" w:hanging="720"/>
              <w:rPr>
                <w:bCs/>
                <w:lang w:eastAsia="ja-JP"/>
              </w:rPr>
            </w:pPr>
            <w:r w:rsidRPr="007F7D62">
              <w:rPr>
                <w:bCs/>
                <w:lang w:eastAsia="ja-JP"/>
              </w:rPr>
              <w:t xml:space="preserve">Carlson, R. Wang, J., Siegal, H. Falck, R., &amp; Guo, J. (1994). An ethnographic approach to targeted sampling: problems solutions in AIDS prevention research among injection drug and crack-cocaine users. </w:t>
            </w:r>
            <w:r w:rsidRPr="007F7D62">
              <w:rPr>
                <w:bCs/>
                <w:i/>
                <w:lang w:eastAsia="ja-JP"/>
              </w:rPr>
              <w:t>Human Organization</w:t>
            </w:r>
            <w:r w:rsidRPr="007F7D62">
              <w:rPr>
                <w:bCs/>
                <w:lang w:eastAsia="ja-JP"/>
              </w:rPr>
              <w:t>, 53, 279-286</w:t>
            </w:r>
          </w:p>
          <w:p w:rsidR="007F7D62" w:rsidRPr="007F7D62" w:rsidRDefault="007F7D62" w:rsidP="007F7D62">
            <w:pPr>
              <w:ind w:left="720" w:hanging="720"/>
              <w:rPr>
                <w:b/>
                <w:bCs/>
                <w:lang w:eastAsia="ja-JP"/>
              </w:rPr>
            </w:pPr>
            <w:r w:rsidRPr="007F7D62">
              <w:rPr>
                <w:b/>
                <w:bCs/>
                <w:lang w:eastAsia="ja-JP"/>
              </w:rPr>
              <w:t>Tipping Point</w:t>
            </w:r>
            <w:r>
              <w:rPr>
                <w:b/>
                <w:bCs/>
                <w:lang w:eastAsia="ja-JP"/>
              </w:rPr>
              <w:t xml:space="preserve"> Chapters 2 &amp; 3 and</w:t>
            </w:r>
            <w:r w:rsidR="00ED47FC">
              <w:rPr>
                <w:b/>
                <w:bCs/>
                <w:lang w:eastAsia="ja-JP"/>
              </w:rPr>
              <w:t xml:space="preserve"> plus </w:t>
            </w:r>
            <w:r>
              <w:rPr>
                <w:b/>
                <w:bCs/>
                <w:lang w:eastAsia="ja-JP"/>
              </w:rPr>
              <w:t>Tipping Point</w:t>
            </w:r>
            <w:r w:rsidRPr="007F7D62">
              <w:rPr>
                <w:b/>
                <w:bCs/>
                <w:lang w:eastAsia="ja-JP"/>
              </w:rPr>
              <w:t xml:space="preserve"> Articles</w:t>
            </w:r>
            <w:r w:rsidR="00ED47FC">
              <w:rPr>
                <w:b/>
                <w:bCs/>
                <w:lang w:eastAsia="ja-JP"/>
              </w:rPr>
              <w:t>:</w:t>
            </w:r>
          </w:p>
          <w:p w:rsidR="007F7D62" w:rsidRDefault="007F7D62" w:rsidP="007F7D62">
            <w:pPr>
              <w:ind w:left="720" w:hanging="720"/>
              <w:rPr>
                <w:bCs/>
                <w:lang w:eastAsia="ja-JP"/>
              </w:rPr>
            </w:pPr>
            <w:r>
              <w:rPr>
                <w:bCs/>
                <w:lang w:eastAsia="ja-JP"/>
              </w:rPr>
              <w:t>Milgram, S. (1967). The small world problem. Psychology Today, 1, 60-67.</w:t>
            </w:r>
          </w:p>
          <w:p w:rsidR="007F7D62" w:rsidRDefault="007F7D62" w:rsidP="007F7D62">
            <w:pPr>
              <w:ind w:left="720" w:hanging="720"/>
              <w:rPr>
                <w:bCs/>
                <w:lang w:eastAsia="ja-JP"/>
              </w:rPr>
            </w:pPr>
          </w:p>
          <w:p w:rsidR="007F7D62" w:rsidRDefault="007F7D62" w:rsidP="007F7D62">
            <w:pPr>
              <w:ind w:left="720" w:hanging="720"/>
              <w:rPr>
                <w:bCs/>
                <w:lang w:eastAsia="ja-JP"/>
              </w:rPr>
            </w:pPr>
            <w:r>
              <w:rPr>
                <w:bCs/>
                <w:lang w:eastAsia="ja-JP"/>
              </w:rPr>
              <w:t xml:space="preserve">Mullen, B. et al. (1986). Newscasters’ facial expressions and voting behavior of viewers: Can a smile elect a President? </w:t>
            </w:r>
            <w:r w:rsidRPr="007F7D62">
              <w:rPr>
                <w:bCs/>
                <w:i/>
                <w:lang w:eastAsia="ja-JP"/>
              </w:rPr>
              <w:t>Journal of Personality and Social Psycholog</w:t>
            </w:r>
            <w:r>
              <w:rPr>
                <w:bCs/>
                <w:lang w:eastAsia="ja-JP"/>
              </w:rPr>
              <w:t>y, 51, 291-25.</w:t>
            </w:r>
          </w:p>
          <w:p w:rsidR="00ED47FC" w:rsidRPr="00ED47FC" w:rsidRDefault="00ED47FC" w:rsidP="007F7D62">
            <w:pPr>
              <w:ind w:left="720" w:hanging="720"/>
              <w:rPr>
                <w:b/>
                <w:bCs/>
                <w:lang w:eastAsia="ja-JP"/>
              </w:rPr>
            </w:pPr>
            <w:r w:rsidRPr="00ED47FC">
              <w:rPr>
                <w:b/>
                <w:bCs/>
                <w:lang w:eastAsia="ja-JP"/>
              </w:rPr>
              <w:t>Assignments: Online Quiz 2: Tipping Point Milgram and Mullen et al.</w:t>
            </w:r>
          </w:p>
        </w:tc>
      </w:tr>
      <w:tr w:rsidR="00A46EF6" w:rsidTr="004C6B4C">
        <w:tc>
          <w:tcPr>
            <w:tcW w:w="1638" w:type="dxa"/>
          </w:tcPr>
          <w:p w:rsidR="00A46EF6" w:rsidRDefault="00A46EF6" w:rsidP="009B5A9D">
            <w:pPr>
              <w:rPr>
                <w:b/>
                <w:bCs/>
                <w:lang w:eastAsia="ja-JP"/>
              </w:rPr>
            </w:pPr>
            <w:r>
              <w:rPr>
                <w:b/>
                <w:bCs/>
                <w:lang w:eastAsia="ja-JP"/>
              </w:rPr>
              <w:t>Week 10</w:t>
            </w:r>
          </w:p>
          <w:p w:rsidR="00A46EF6" w:rsidRDefault="00A46EF6" w:rsidP="009B5A9D">
            <w:pPr>
              <w:rPr>
                <w:b/>
                <w:bCs/>
                <w:lang w:eastAsia="ja-JP"/>
              </w:rPr>
            </w:pPr>
            <w:r>
              <w:rPr>
                <w:b/>
                <w:bCs/>
                <w:lang w:eastAsia="ja-JP"/>
              </w:rPr>
              <w:t>March 20</w:t>
            </w:r>
          </w:p>
        </w:tc>
        <w:tc>
          <w:tcPr>
            <w:tcW w:w="7830" w:type="dxa"/>
          </w:tcPr>
          <w:p w:rsidR="00A46EF6" w:rsidRDefault="00A46EF6" w:rsidP="009B5A9D">
            <w:pPr>
              <w:rPr>
                <w:b/>
                <w:bCs/>
                <w:lang w:eastAsia="ja-JP"/>
              </w:rPr>
            </w:pPr>
            <w:r>
              <w:rPr>
                <w:b/>
                <w:bCs/>
                <w:lang w:eastAsia="ja-JP"/>
              </w:rPr>
              <w:t>No Class – Spring Break</w:t>
            </w:r>
          </w:p>
        </w:tc>
      </w:tr>
      <w:tr w:rsidR="00A46EF6" w:rsidTr="004C6B4C">
        <w:tc>
          <w:tcPr>
            <w:tcW w:w="1638" w:type="dxa"/>
          </w:tcPr>
          <w:p w:rsidR="00A46EF6" w:rsidRDefault="00A46EF6" w:rsidP="009B5A9D">
            <w:pPr>
              <w:rPr>
                <w:b/>
                <w:bCs/>
                <w:lang w:eastAsia="ja-JP"/>
              </w:rPr>
            </w:pPr>
            <w:r>
              <w:rPr>
                <w:b/>
                <w:bCs/>
                <w:lang w:eastAsia="ja-JP"/>
              </w:rPr>
              <w:t>Week 11</w:t>
            </w:r>
          </w:p>
          <w:p w:rsidR="00A46EF6" w:rsidRDefault="00A46EF6" w:rsidP="009B5A9D">
            <w:pPr>
              <w:rPr>
                <w:b/>
                <w:bCs/>
                <w:lang w:eastAsia="ja-JP"/>
              </w:rPr>
            </w:pPr>
            <w:r>
              <w:rPr>
                <w:b/>
                <w:bCs/>
                <w:lang w:eastAsia="ja-JP"/>
              </w:rPr>
              <w:t>March 27</w:t>
            </w:r>
          </w:p>
        </w:tc>
        <w:tc>
          <w:tcPr>
            <w:tcW w:w="7830" w:type="dxa"/>
          </w:tcPr>
          <w:p w:rsidR="00A46EF6" w:rsidRDefault="00ED47FC" w:rsidP="009B5A9D">
            <w:pPr>
              <w:rPr>
                <w:b/>
                <w:bCs/>
                <w:lang w:eastAsia="ja-JP"/>
              </w:rPr>
            </w:pPr>
            <w:r>
              <w:rPr>
                <w:b/>
                <w:bCs/>
                <w:lang w:eastAsia="ja-JP"/>
              </w:rPr>
              <w:t>Measurement and Intervention Research</w:t>
            </w:r>
          </w:p>
          <w:p w:rsidR="00ED47FC" w:rsidRDefault="00ED47FC" w:rsidP="009B5A9D">
            <w:pPr>
              <w:rPr>
                <w:b/>
                <w:bCs/>
                <w:lang w:eastAsia="ja-JP"/>
              </w:rPr>
            </w:pPr>
            <w:r>
              <w:rPr>
                <w:b/>
                <w:bCs/>
                <w:lang w:eastAsia="ja-JP"/>
              </w:rPr>
              <w:t>Review of measurement and finding and critiquing instruments.</w:t>
            </w:r>
          </w:p>
          <w:p w:rsidR="00ED47FC" w:rsidRDefault="00ED47FC" w:rsidP="009B5A9D">
            <w:pPr>
              <w:rPr>
                <w:b/>
                <w:bCs/>
                <w:lang w:eastAsia="ja-JP"/>
              </w:rPr>
            </w:pPr>
          </w:p>
          <w:p w:rsidR="00ED47FC" w:rsidRDefault="00ED47FC" w:rsidP="009B5A9D">
            <w:pPr>
              <w:rPr>
                <w:b/>
                <w:bCs/>
                <w:lang w:eastAsia="ja-JP"/>
              </w:rPr>
            </w:pPr>
            <w:r>
              <w:rPr>
                <w:b/>
                <w:bCs/>
                <w:lang w:eastAsia="ja-JP"/>
              </w:rPr>
              <w:t>Required Readings:</w:t>
            </w:r>
          </w:p>
          <w:p w:rsidR="00ED47FC" w:rsidRDefault="00ED47FC" w:rsidP="00ED47FC">
            <w:pPr>
              <w:ind w:left="720" w:hanging="720"/>
              <w:rPr>
                <w:bCs/>
                <w:lang w:eastAsia="ja-JP"/>
              </w:rPr>
            </w:pPr>
            <w:r>
              <w:rPr>
                <w:bCs/>
                <w:lang w:eastAsia="ja-JP"/>
              </w:rPr>
              <w:t xml:space="preserve">Westen, D. &amp; Rosenthal, R. (2003). Quantifying construct validity: Two simple measures. </w:t>
            </w:r>
            <w:r w:rsidRPr="00ED47FC">
              <w:rPr>
                <w:bCs/>
                <w:i/>
                <w:lang w:eastAsia="ja-JP"/>
              </w:rPr>
              <w:t>Journal of Personality and Social Psychology</w:t>
            </w:r>
            <w:r>
              <w:rPr>
                <w:bCs/>
                <w:lang w:eastAsia="ja-JP"/>
              </w:rPr>
              <w:t>, 84, 608-618.</w:t>
            </w:r>
          </w:p>
          <w:p w:rsidR="00ED47FC" w:rsidRDefault="00ED47FC" w:rsidP="00ED47FC">
            <w:pPr>
              <w:ind w:left="720" w:hanging="720"/>
              <w:rPr>
                <w:b/>
                <w:bCs/>
                <w:lang w:eastAsia="ja-JP"/>
              </w:rPr>
            </w:pPr>
            <w:r>
              <w:rPr>
                <w:b/>
                <w:bCs/>
                <w:lang w:eastAsia="ja-JP"/>
              </w:rPr>
              <w:lastRenderedPageBreak/>
              <w:t>Tipping Point Chapters 4 &amp; 5</w:t>
            </w:r>
          </w:p>
          <w:p w:rsidR="00ED47FC" w:rsidRDefault="00ED47FC" w:rsidP="00ED47FC">
            <w:pPr>
              <w:ind w:left="720" w:hanging="720"/>
              <w:rPr>
                <w:b/>
                <w:bCs/>
                <w:lang w:eastAsia="ja-JP"/>
              </w:rPr>
            </w:pPr>
          </w:p>
          <w:p w:rsidR="00ED47FC" w:rsidRDefault="00ED47FC" w:rsidP="00ED47FC">
            <w:pPr>
              <w:ind w:left="720" w:hanging="720"/>
              <w:rPr>
                <w:b/>
                <w:bCs/>
                <w:lang w:eastAsia="ja-JP"/>
              </w:rPr>
            </w:pPr>
            <w:r>
              <w:rPr>
                <w:b/>
                <w:bCs/>
                <w:lang w:eastAsia="ja-JP"/>
              </w:rPr>
              <w:t>Tipping Point Articles:</w:t>
            </w:r>
          </w:p>
          <w:p w:rsidR="00ED47FC" w:rsidRDefault="00ED47FC" w:rsidP="00ED47FC">
            <w:pPr>
              <w:ind w:left="720" w:hanging="720"/>
              <w:rPr>
                <w:bCs/>
                <w:lang w:eastAsia="ja-JP"/>
              </w:rPr>
            </w:pPr>
            <w:r>
              <w:rPr>
                <w:bCs/>
                <w:lang w:eastAsia="ja-JP"/>
              </w:rPr>
              <w:t xml:space="preserve">Haney, C. Banks, C., &amp; Zimbardo, P. (1973). A study of prisoners and guards in a simulated prison. </w:t>
            </w:r>
            <w:r w:rsidRPr="00ED47FC">
              <w:rPr>
                <w:bCs/>
                <w:i/>
                <w:lang w:eastAsia="ja-JP"/>
              </w:rPr>
              <w:t>Naval Research Reviews, September</w:t>
            </w:r>
            <w:r>
              <w:rPr>
                <w:bCs/>
                <w:lang w:eastAsia="ja-JP"/>
              </w:rPr>
              <w:t>, 1-17.</w:t>
            </w:r>
          </w:p>
          <w:p w:rsidR="00ED47FC" w:rsidRDefault="00ED47FC" w:rsidP="00ED47FC">
            <w:pPr>
              <w:ind w:left="720" w:hanging="720"/>
              <w:rPr>
                <w:bCs/>
                <w:lang w:eastAsia="ja-JP"/>
              </w:rPr>
            </w:pPr>
          </w:p>
          <w:p w:rsidR="00ED47FC" w:rsidRDefault="00ED47FC" w:rsidP="00ED47FC">
            <w:pPr>
              <w:ind w:left="720" w:hanging="720"/>
              <w:rPr>
                <w:bCs/>
                <w:lang w:eastAsia="ja-JP"/>
              </w:rPr>
            </w:pPr>
            <w:r>
              <w:rPr>
                <w:bCs/>
                <w:lang w:eastAsia="ja-JP"/>
              </w:rPr>
              <w:t xml:space="preserve">Valente, T., Foreman, R.K., &amp; Junge, B. (1998). Satellite exchange in the Baltimore needle exchange program. </w:t>
            </w:r>
            <w:r w:rsidRPr="00ED47FC">
              <w:rPr>
                <w:bCs/>
                <w:i/>
                <w:lang w:eastAsia="ja-JP"/>
              </w:rPr>
              <w:t>Public Health Reports</w:t>
            </w:r>
            <w:r>
              <w:rPr>
                <w:bCs/>
                <w:lang w:eastAsia="ja-JP"/>
              </w:rPr>
              <w:t>, 113, 90-96.</w:t>
            </w:r>
          </w:p>
          <w:p w:rsidR="00ED47FC" w:rsidRPr="00ED47FC" w:rsidRDefault="00ED47FC" w:rsidP="00ED47FC">
            <w:pPr>
              <w:ind w:left="720" w:hanging="720"/>
              <w:rPr>
                <w:b/>
                <w:bCs/>
                <w:lang w:eastAsia="ja-JP"/>
              </w:rPr>
            </w:pPr>
            <w:r w:rsidRPr="00ED47FC">
              <w:rPr>
                <w:b/>
                <w:bCs/>
                <w:lang w:eastAsia="ja-JP"/>
              </w:rPr>
              <w:t>Assignments: Online Quiz 3: Tipping Point Haney et</w:t>
            </w:r>
            <w:r>
              <w:rPr>
                <w:b/>
                <w:bCs/>
                <w:lang w:eastAsia="ja-JP"/>
              </w:rPr>
              <w:t xml:space="preserve"> </w:t>
            </w:r>
            <w:r w:rsidRPr="00ED47FC">
              <w:rPr>
                <w:b/>
                <w:bCs/>
                <w:lang w:eastAsia="ja-JP"/>
              </w:rPr>
              <w:t>al, and Valente et al.</w:t>
            </w:r>
          </w:p>
          <w:p w:rsidR="00ED47FC" w:rsidRPr="00FA3E22" w:rsidRDefault="00ED47FC" w:rsidP="00ED47FC">
            <w:pPr>
              <w:ind w:left="720" w:hanging="720"/>
              <w:rPr>
                <w:b/>
                <w:bCs/>
                <w:lang w:eastAsia="ja-JP"/>
              </w:rPr>
            </w:pPr>
          </w:p>
        </w:tc>
      </w:tr>
      <w:tr w:rsidR="00A46EF6" w:rsidTr="004C6B4C">
        <w:tc>
          <w:tcPr>
            <w:tcW w:w="1638" w:type="dxa"/>
          </w:tcPr>
          <w:p w:rsidR="00A46EF6" w:rsidRDefault="00A46EF6" w:rsidP="009B5A9D">
            <w:pPr>
              <w:rPr>
                <w:b/>
                <w:bCs/>
                <w:lang w:eastAsia="ja-JP"/>
              </w:rPr>
            </w:pPr>
            <w:r>
              <w:rPr>
                <w:b/>
                <w:bCs/>
                <w:lang w:eastAsia="ja-JP"/>
              </w:rPr>
              <w:lastRenderedPageBreak/>
              <w:t>Week 12</w:t>
            </w:r>
          </w:p>
          <w:p w:rsidR="00A46EF6" w:rsidRDefault="00A46EF6" w:rsidP="009B5A9D">
            <w:pPr>
              <w:rPr>
                <w:b/>
                <w:bCs/>
                <w:lang w:eastAsia="ja-JP"/>
              </w:rPr>
            </w:pPr>
            <w:r>
              <w:rPr>
                <w:b/>
                <w:bCs/>
                <w:lang w:eastAsia="ja-JP"/>
              </w:rPr>
              <w:t>April 03</w:t>
            </w:r>
          </w:p>
        </w:tc>
        <w:tc>
          <w:tcPr>
            <w:tcW w:w="7830" w:type="dxa"/>
          </w:tcPr>
          <w:p w:rsidR="00A46EF6" w:rsidRDefault="00623217" w:rsidP="009B5A9D">
            <w:pPr>
              <w:rPr>
                <w:b/>
                <w:bCs/>
                <w:lang w:eastAsia="ja-JP"/>
              </w:rPr>
            </w:pPr>
            <w:r>
              <w:rPr>
                <w:b/>
                <w:bCs/>
                <w:lang w:eastAsia="ja-JP"/>
              </w:rPr>
              <w:t>Finding and critiquing instruments, continued</w:t>
            </w:r>
          </w:p>
          <w:p w:rsidR="00623217" w:rsidRDefault="00623217" w:rsidP="009B5A9D">
            <w:pPr>
              <w:rPr>
                <w:b/>
                <w:bCs/>
                <w:lang w:eastAsia="ja-JP"/>
              </w:rPr>
            </w:pPr>
          </w:p>
          <w:p w:rsidR="00623217" w:rsidRDefault="00623217" w:rsidP="009B5A9D">
            <w:pPr>
              <w:rPr>
                <w:b/>
                <w:bCs/>
                <w:lang w:eastAsia="ja-JP"/>
              </w:rPr>
            </w:pPr>
            <w:r>
              <w:rPr>
                <w:b/>
                <w:bCs/>
                <w:lang w:eastAsia="ja-JP"/>
              </w:rPr>
              <w:t xml:space="preserve">Required Readings:  </w:t>
            </w:r>
          </w:p>
          <w:p w:rsidR="00623217" w:rsidRDefault="00623217" w:rsidP="00623217">
            <w:pPr>
              <w:ind w:left="720" w:hanging="720"/>
              <w:rPr>
                <w:bCs/>
                <w:lang w:eastAsia="ja-JP"/>
              </w:rPr>
            </w:pPr>
            <w:r>
              <w:rPr>
                <w:bCs/>
                <w:lang w:eastAsia="ja-JP"/>
              </w:rPr>
              <w:t xml:space="preserve">Berry, M., Cash, S., &amp; Mathiesen, S. (2003). Validation of the strengths and stressors tracking device with a child welfare population. </w:t>
            </w:r>
            <w:r w:rsidRPr="00623217">
              <w:rPr>
                <w:bCs/>
                <w:i/>
                <w:lang w:eastAsia="ja-JP"/>
              </w:rPr>
              <w:t>Child Welfare</w:t>
            </w:r>
            <w:r>
              <w:rPr>
                <w:bCs/>
                <w:lang w:eastAsia="ja-JP"/>
              </w:rPr>
              <w:t>, 82, 293-318.</w:t>
            </w:r>
          </w:p>
          <w:p w:rsidR="00623217" w:rsidRDefault="00623217" w:rsidP="00623217">
            <w:pPr>
              <w:ind w:left="720" w:hanging="720"/>
              <w:rPr>
                <w:bCs/>
                <w:lang w:eastAsia="ja-JP"/>
              </w:rPr>
            </w:pPr>
          </w:p>
          <w:p w:rsidR="00623217" w:rsidRDefault="00623217" w:rsidP="00623217">
            <w:pPr>
              <w:ind w:left="720" w:hanging="720"/>
              <w:rPr>
                <w:bCs/>
                <w:lang w:eastAsia="ja-JP"/>
              </w:rPr>
            </w:pPr>
            <w:r>
              <w:rPr>
                <w:bCs/>
                <w:lang w:eastAsia="ja-JP"/>
              </w:rPr>
              <w:t>Tipping Point Chapter 7</w:t>
            </w:r>
          </w:p>
          <w:p w:rsidR="00623217" w:rsidRDefault="00623217" w:rsidP="00623217">
            <w:pPr>
              <w:ind w:left="720" w:hanging="720"/>
              <w:rPr>
                <w:bCs/>
                <w:lang w:eastAsia="ja-JP"/>
              </w:rPr>
            </w:pPr>
          </w:p>
          <w:p w:rsidR="00623217" w:rsidRDefault="00623217" w:rsidP="00623217">
            <w:pPr>
              <w:ind w:left="720" w:hanging="720"/>
              <w:rPr>
                <w:bCs/>
                <w:lang w:eastAsia="ja-JP"/>
              </w:rPr>
            </w:pPr>
            <w:r>
              <w:rPr>
                <w:bCs/>
                <w:lang w:eastAsia="ja-JP"/>
              </w:rPr>
              <w:t>Tipping Point Articles:</w:t>
            </w:r>
          </w:p>
          <w:p w:rsidR="00623217" w:rsidRDefault="00623217" w:rsidP="00623217">
            <w:pPr>
              <w:ind w:left="720" w:hanging="720"/>
              <w:rPr>
                <w:bCs/>
                <w:lang w:eastAsia="ja-JP"/>
              </w:rPr>
            </w:pPr>
            <w:r>
              <w:rPr>
                <w:bCs/>
                <w:lang w:eastAsia="ja-JP"/>
              </w:rPr>
              <w:t>Rubenstein, D. H. (1983). Epidemic suicide among Micronesian adolescents. Social Science and Medicine, 17, 657-664.</w:t>
            </w:r>
          </w:p>
          <w:p w:rsidR="00623217" w:rsidRDefault="00623217" w:rsidP="00623217">
            <w:pPr>
              <w:ind w:left="720" w:hanging="720"/>
              <w:rPr>
                <w:bCs/>
                <w:lang w:eastAsia="ja-JP"/>
              </w:rPr>
            </w:pPr>
            <w:r>
              <w:rPr>
                <w:bCs/>
                <w:lang w:eastAsia="ja-JP"/>
              </w:rPr>
              <w:t xml:space="preserve">Shiffman, S., Paty, J.A., Kassel, J.D., Gnys, M., &amp; Zettler-Segal. M. (1994).  Smoking behavior and smoking history of tobacco chippers. </w:t>
            </w:r>
            <w:r w:rsidRPr="00623217">
              <w:rPr>
                <w:bCs/>
                <w:i/>
                <w:lang w:eastAsia="ja-JP"/>
              </w:rPr>
              <w:t>Experimental and Clinical Psychopharmacology</w:t>
            </w:r>
            <w:r>
              <w:rPr>
                <w:bCs/>
                <w:lang w:eastAsia="ja-JP"/>
              </w:rPr>
              <w:t>, 2, 136-142.</w:t>
            </w:r>
          </w:p>
          <w:p w:rsidR="00623217" w:rsidRPr="00623217" w:rsidRDefault="00623217" w:rsidP="00623217">
            <w:pPr>
              <w:ind w:left="720" w:hanging="720"/>
              <w:rPr>
                <w:bCs/>
                <w:lang w:eastAsia="ja-JP"/>
              </w:rPr>
            </w:pPr>
            <w:r w:rsidRPr="00623217">
              <w:rPr>
                <w:b/>
                <w:bCs/>
                <w:lang w:eastAsia="ja-JP"/>
              </w:rPr>
              <w:t>Assignments:</w:t>
            </w:r>
            <w:r>
              <w:rPr>
                <w:bCs/>
                <w:lang w:eastAsia="ja-JP"/>
              </w:rPr>
              <w:t xml:space="preserve">  </w:t>
            </w:r>
            <w:r w:rsidRPr="00623217">
              <w:rPr>
                <w:b/>
                <w:bCs/>
                <w:lang w:eastAsia="ja-JP"/>
              </w:rPr>
              <w:t xml:space="preserve">Online Quiz 4: Tipping Point Rubenstein and Shiffman </w:t>
            </w:r>
          </w:p>
        </w:tc>
      </w:tr>
      <w:tr w:rsidR="00A46EF6" w:rsidTr="004C6B4C">
        <w:tc>
          <w:tcPr>
            <w:tcW w:w="1638" w:type="dxa"/>
          </w:tcPr>
          <w:p w:rsidR="00A46EF6" w:rsidRDefault="00A46EF6" w:rsidP="009B5A9D">
            <w:pPr>
              <w:rPr>
                <w:b/>
                <w:bCs/>
                <w:lang w:eastAsia="ja-JP"/>
              </w:rPr>
            </w:pPr>
            <w:r>
              <w:rPr>
                <w:b/>
                <w:bCs/>
                <w:lang w:eastAsia="ja-JP"/>
              </w:rPr>
              <w:t>Week 13</w:t>
            </w:r>
          </w:p>
          <w:p w:rsidR="00A46EF6" w:rsidRDefault="00A46EF6" w:rsidP="009B5A9D">
            <w:pPr>
              <w:rPr>
                <w:b/>
                <w:bCs/>
                <w:lang w:eastAsia="ja-JP"/>
              </w:rPr>
            </w:pPr>
            <w:r>
              <w:rPr>
                <w:b/>
                <w:bCs/>
                <w:lang w:eastAsia="ja-JP"/>
              </w:rPr>
              <w:t>April 10</w:t>
            </w:r>
          </w:p>
        </w:tc>
        <w:tc>
          <w:tcPr>
            <w:tcW w:w="7830" w:type="dxa"/>
          </w:tcPr>
          <w:p w:rsidR="00A46EF6" w:rsidRDefault="00623217" w:rsidP="009B5A9D">
            <w:pPr>
              <w:rPr>
                <w:b/>
                <w:bCs/>
                <w:lang w:eastAsia="ja-JP"/>
              </w:rPr>
            </w:pPr>
            <w:r>
              <w:rPr>
                <w:b/>
                <w:bCs/>
                <w:lang w:eastAsia="ja-JP"/>
              </w:rPr>
              <w:t>Logic models/Black box intervention, implementation evaluation</w:t>
            </w:r>
          </w:p>
          <w:p w:rsidR="00472CFA" w:rsidRDefault="00472CFA" w:rsidP="009B5A9D">
            <w:pPr>
              <w:rPr>
                <w:b/>
                <w:bCs/>
                <w:lang w:eastAsia="ja-JP"/>
              </w:rPr>
            </w:pPr>
          </w:p>
          <w:p w:rsidR="00472CFA" w:rsidRDefault="00472CFA" w:rsidP="009B5A9D">
            <w:pPr>
              <w:rPr>
                <w:b/>
                <w:bCs/>
                <w:lang w:eastAsia="ja-JP"/>
              </w:rPr>
            </w:pPr>
            <w:r>
              <w:rPr>
                <w:b/>
                <w:bCs/>
                <w:lang w:eastAsia="ja-JP"/>
              </w:rPr>
              <w:t>Required Readings:</w:t>
            </w:r>
          </w:p>
          <w:p w:rsidR="00472CFA" w:rsidRPr="00472CFA" w:rsidRDefault="00472CFA" w:rsidP="00472CFA">
            <w:pPr>
              <w:ind w:left="720" w:hanging="720"/>
              <w:rPr>
                <w:bCs/>
                <w:lang w:eastAsia="ja-JP"/>
              </w:rPr>
            </w:pPr>
            <w:r w:rsidRPr="00472CFA">
              <w:rPr>
                <w:bCs/>
                <w:lang w:eastAsia="ja-JP"/>
              </w:rPr>
              <w:t>McLaughlin, G.B., &amp; Jordan, J. (1999).</w:t>
            </w:r>
            <w:r>
              <w:rPr>
                <w:bCs/>
                <w:lang w:eastAsia="ja-JP"/>
              </w:rPr>
              <w:t xml:space="preserve"> Logic models: A tool for telling your program’s performance story. </w:t>
            </w:r>
            <w:r w:rsidRPr="00472CFA">
              <w:rPr>
                <w:bCs/>
                <w:i/>
                <w:lang w:eastAsia="ja-JP"/>
              </w:rPr>
              <w:t>Evaluation and Program Planning</w:t>
            </w:r>
            <w:r>
              <w:rPr>
                <w:bCs/>
                <w:lang w:eastAsia="ja-JP"/>
              </w:rPr>
              <w:t xml:space="preserve"> 22, 65-72.</w:t>
            </w:r>
          </w:p>
          <w:p w:rsidR="00472CFA" w:rsidRDefault="00472CFA" w:rsidP="00472CFA">
            <w:pPr>
              <w:ind w:left="720" w:hanging="720"/>
              <w:rPr>
                <w:bCs/>
                <w:lang w:eastAsia="ja-JP"/>
              </w:rPr>
            </w:pPr>
            <w:r>
              <w:rPr>
                <w:bCs/>
                <w:lang w:eastAsia="ja-JP"/>
              </w:rPr>
              <w:t xml:space="preserve">Yampolskaya, S., Newman, T. Hernadez, M. &amp; Kock, D. (2004). Using concept mapping to develop a logic model and articulate a program theory. </w:t>
            </w:r>
            <w:r w:rsidRPr="00472CFA">
              <w:rPr>
                <w:bCs/>
                <w:i/>
                <w:lang w:eastAsia="ja-JP"/>
              </w:rPr>
              <w:t>American Journal of Evaluation</w:t>
            </w:r>
            <w:r>
              <w:rPr>
                <w:bCs/>
                <w:lang w:eastAsia="ja-JP"/>
              </w:rPr>
              <w:t>, 25, 191-207.</w:t>
            </w:r>
          </w:p>
          <w:p w:rsidR="00472CFA" w:rsidRPr="00472CFA" w:rsidRDefault="00472CFA" w:rsidP="00472CFA">
            <w:pPr>
              <w:ind w:left="720" w:hanging="720"/>
              <w:rPr>
                <w:bCs/>
                <w:lang w:eastAsia="ja-JP"/>
              </w:rPr>
            </w:pPr>
          </w:p>
        </w:tc>
      </w:tr>
      <w:tr w:rsidR="00A46EF6" w:rsidTr="004C6B4C">
        <w:tc>
          <w:tcPr>
            <w:tcW w:w="1638" w:type="dxa"/>
          </w:tcPr>
          <w:p w:rsidR="00A46EF6" w:rsidRDefault="00A46EF6" w:rsidP="009B5A9D">
            <w:pPr>
              <w:rPr>
                <w:b/>
                <w:bCs/>
                <w:lang w:eastAsia="ja-JP"/>
              </w:rPr>
            </w:pPr>
            <w:r>
              <w:rPr>
                <w:b/>
                <w:bCs/>
                <w:lang w:eastAsia="ja-JP"/>
              </w:rPr>
              <w:t>Week 14</w:t>
            </w:r>
          </w:p>
          <w:p w:rsidR="00A46EF6" w:rsidRDefault="00A46EF6" w:rsidP="009B5A9D">
            <w:pPr>
              <w:rPr>
                <w:b/>
                <w:bCs/>
                <w:lang w:eastAsia="ja-JP"/>
              </w:rPr>
            </w:pPr>
            <w:r>
              <w:rPr>
                <w:b/>
                <w:bCs/>
                <w:lang w:eastAsia="ja-JP"/>
              </w:rPr>
              <w:lastRenderedPageBreak/>
              <w:t>April 17</w:t>
            </w:r>
          </w:p>
        </w:tc>
        <w:tc>
          <w:tcPr>
            <w:tcW w:w="7830" w:type="dxa"/>
          </w:tcPr>
          <w:p w:rsidR="00A46EF6" w:rsidRDefault="00472CFA" w:rsidP="009B5A9D">
            <w:pPr>
              <w:rPr>
                <w:b/>
                <w:bCs/>
                <w:lang w:eastAsia="ja-JP"/>
              </w:rPr>
            </w:pPr>
            <w:r>
              <w:rPr>
                <w:b/>
                <w:bCs/>
                <w:lang w:eastAsia="ja-JP"/>
              </w:rPr>
              <w:lastRenderedPageBreak/>
              <w:t>Fidelity/flexibility/adaptability of interventions</w:t>
            </w:r>
          </w:p>
          <w:p w:rsidR="00472CFA" w:rsidRDefault="00472CFA" w:rsidP="009B5A9D">
            <w:pPr>
              <w:rPr>
                <w:b/>
                <w:bCs/>
                <w:lang w:eastAsia="ja-JP"/>
              </w:rPr>
            </w:pPr>
          </w:p>
          <w:p w:rsidR="00472CFA" w:rsidRDefault="00472CFA" w:rsidP="009B5A9D">
            <w:pPr>
              <w:rPr>
                <w:b/>
                <w:bCs/>
                <w:lang w:eastAsia="ja-JP"/>
              </w:rPr>
            </w:pPr>
            <w:r>
              <w:rPr>
                <w:b/>
                <w:bCs/>
                <w:lang w:eastAsia="ja-JP"/>
              </w:rPr>
              <w:t>Required Readings:</w:t>
            </w:r>
          </w:p>
          <w:p w:rsidR="00472CFA" w:rsidRDefault="00472CFA" w:rsidP="009B5A9D">
            <w:pPr>
              <w:rPr>
                <w:b/>
                <w:bCs/>
                <w:lang w:eastAsia="ja-JP"/>
              </w:rPr>
            </w:pPr>
          </w:p>
          <w:p w:rsidR="00472CFA" w:rsidRDefault="00472CFA" w:rsidP="00472CFA">
            <w:pPr>
              <w:ind w:left="720" w:hanging="720"/>
              <w:rPr>
                <w:bCs/>
                <w:lang w:eastAsia="ja-JP"/>
              </w:rPr>
            </w:pPr>
            <w:r>
              <w:rPr>
                <w:bCs/>
                <w:lang w:eastAsia="ja-JP"/>
              </w:rPr>
              <w:t xml:space="preserve">Castro, F. G., Barrera, M., Martinez, C. R. (2004). The cultural adaptation of prevention interventions: Resolving tensions of fidelity and fit. </w:t>
            </w:r>
            <w:r w:rsidRPr="00472CFA">
              <w:rPr>
                <w:bCs/>
                <w:i/>
                <w:lang w:eastAsia="ja-JP"/>
              </w:rPr>
              <w:t>Prevention Science</w:t>
            </w:r>
            <w:r>
              <w:rPr>
                <w:bCs/>
                <w:lang w:eastAsia="ja-JP"/>
              </w:rPr>
              <w:t>, 41-45.</w:t>
            </w:r>
          </w:p>
          <w:p w:rsidR="00472CFA" w:rsidRDefault="00472CFA" w:rsidP="00472CFA">
            <w:pPr>
              <w:ind w:left="720" w:hanging="720"/>
              <w:rPr>
                <w:bCs/>
                <w:lang w:eastAsia="ja-JP"/>
              </w:rPr>
            </w:pPr>
            <w:r>
              <w:rPr>
                <w:bCs/>
                <w:lang w:eastAsia="ja-JP"/>
              </w:rPr>
              <w:t>Rubin, A. (1977). The family preservation evaluation from Hell: Implications for program evaluation fidelity. Children and Youth Services Review, 19, 77-99.</w:t>
            </w:r>
          </w:p>
          <w:p w:rsidR="00AE25D8" w:rsidRDefault="00AE25D8" w:rsidP="00472CFA">
            <w:pPr>
              <w:ind w:left="720" w:hanging="720"/>
              <w:rPr>
                <w:bCs/>
                <w:lang w:eastAsia="ja-JP"/>
              </w:rPr>
            </w:pPr>
          </w:p>
          <w:p w:rsidR="00472CFA" w:rsidRPr="00472CFA" w:rsidRDefault="00CD503E" w:rsidP="00472CFA">
            <w:pPr>
              <w:ind w:left="720" w:hanging="720"/>
              <w:rPr>
                <w:bCs/>
                <w:lang w:eastAsia="ja-JP"/>
              </w:rPr>
            </w:pPr>
            <w:r w:rsidRPr="00CD503E">
              <w:rPr>
                <w:b/>
                <w:bCs/>
                <w:lang w:eastAsia="ja-JP"/>
              </w:rPr>
              <w:t>Assignment</w:t>
            </w:r>
            <w:r>
              <w:rPr>
                <w:bCs/>
                <w:lang w:eastAsia="ja-JP"/>
              </w:rPr>
              <w:t>:  Group Member Evolutions Due in the Carmen Dropbox by     11:59 pm</w:t>
            </w:r>
          </w:p>
        </w:tc>
      </w:tr>
      <w:tr w:rsidR="00472CFA" w:rsidTr="004C6B4C">
        <w:tc>
          <w:tcPr>
            <w:tcW w:w="1638" w:type="dxa"/>
          </w:tcPr>
          <w:p w:rsidR="00472CFA" w:rsidRDefault="00472CFA" w:rsidP="009B5A9D">
            <w:pPr>
              <w:rPr>
                <w:b/>
                <w:bCs/>
                <w:lang w:eastAsia="ja-JP"/>
              </w:rPr>
            </w:pPr>
            <w:r>
              <w:rPr>
                <w:b/>
                <w:bCs/>
                <w:lang w:eastAsia="ja-JP"/>
              </w:rPr>
              <w:lastRenderedPageBreak/>
              <w:t>Week 15</w:t>
            </w:r>
          </w:p>
          <w:p w:rsidR="00472CFA" w:rsidRDefault="00472CFA" w:rsidP="009B5A9D">
            <w:pPr>
              <w:rPr>
                <w:b/>
                <w:bCs/>
                <w:lang w:eastAsia="ja-JP"/>
              </w:rPr>
            </w:pPr>
            <w:r>
              <w:rPr>
                <w:b/>
                <w:bCs/>
                <w:lang w:eastAsia="ja-JP"/>
              </w:rPr>
              <w:t xml:space="preserve">April </w:t>
            </w:r>
            <w:r w:rsidR="00FA3E22">
              <w:rPr>
                <w:b/>
                <w:bCs/>
                <w:lang w:eastAsia="ja-JP"/>
              </w:rPr>
              <w:t>24</w:t>
            </w:r>
          </w:p>
        </w:tc>
        <w:tc>
          <w:tcPr>
            <w:tcW w:w="7830" w:type="dxa"/>
          </w:tcPr>
          <w:p w:rsidR="00472CFA" w:rsidRDefault="00FA3E22" w:rsidP="009B5A9D">
            <w:pPr>
              <w:rPr>
                <w:b/>
                <w:bCs/>
                <w:lang w:eastAsia="ja-JP"/>
              </w:rPr>
            </w:pPr>
            <w:r>
              <w:rPr>
                <w:b/>
                <w:bCs/>
                <w:lang w:eastAsia="ja-JP"/>
              </w:rPr>
              <w:t>Research in the Real World &amp; Wrap-Up/Conclusions</w:t>
            </w:r>
          </w:p>
          <w:p w:rsidR="00723CEE" w:rsidRDefault="00723CEE" w:rsidP="009B5A9D">
            <w:pPr>
              <w:rPr>
                <w:b/>
                <w:bCs/>
                <w:lang w:eastAsia="ja-JP"/>
              </w:rPr>
            </w:pPr>
          </w:p>
          <w:p w:rsidR="00FA3E22" w:rsidRDefault="00FA3E22" w:rsidP="009B5A9D">
            <w:pPr>
              <w:rPr>
                <w:b/>
                <w:bCs/>
                <w:lang w:eastAsia="ja-JP"/>
              </w:rPr>
            </w:pPr>
            <w:r>
              <w:rPr>
                <w:b/>
                <w:bCs/>
                <w:lang w:eastAsia="ja-JP"/>
              </w:rPr>
              <w:t>Review for Final Exam</w:t>
            </w:r>
          </w:p>
          <w:p w:rsidR="00723CEE" w:rsidRDefault="00723CEE" w:rsidP="009B5A9D">
            <w:pPr>
              <w:rPr>
                <w:b/>
                <w:bCs/>
                <w:lang w:eastAsia="ja-JP"/>
              </w:rPr>
            </w:pPr>
          </w:p>
        </w:tc>
      </w:tr>
      <w:tr w:rsidR="00FA3E22" w:rsidTr="004C6B4C">
        <w:tc>
          <w:tcPr>
            <w:tcW w:w="1638" w:type="dxa"/>
          </w:tcPr>
          <w:p w:rsidR="00FA3E22" w:rsidRDefault="00FA3E22" w:rsidP="009B5A9D">
            <w:pPr>
              <w:rPr>
                <w:b/>
                <w:bCs/>
                <w:lang w:eastAsia="ja-JP"/>
              </w:rPr>
            </w:pPr>
          </w:p>
        </w:tc>
        <w:tc>
          <w:tcPr>
            <w:tcW w:w="7830" w:type="dxa"/>
          </w:tcPr>
          <w:p w:rsidR="00FA3E22" w:rsidRDefault="00CD503E" w:rsidP="009B5A9D">
            <w:pPr>
              <w:rPr>
                <w:bCs/>
                <w:lang w:eastAsia="ja-JP"/>
              </w:rPr>
            </w:pPr>
            <w:r>
              <w:rPr>
                <w:b/>
                <w:bCs/>
                <w:lang w:eastAsia="ja-JP"/>
              </w:rPr>
              <w:t xml:space="preserve">Final Exam:  </w:t>
            </w:r>
            <w:r>
              <w:rPr>
                <w:bCs/>
                <w:lang w:eastAsia="ja-JP"/>
              </w:rPr>
              <w:t>The final exam will open on Carmen at noon on 4/24/15 and close at 11:59 pm on 4/2</w:t>
            </w:r>
            <w:r w:rsidR="00723CEE">
              <w:rPr>
                <w:bCs/>
                <w:lang w:eastAsia="ja-JP"/>
              </w:rPr>
              <w:t>9</w:t>
            </w:r>
            <w:r>
              <w:rPr>
                <w:bCs/>
                <w:lang w:eastAsia="ja-JP"/>
              </w:rPr>
              <w:t>/15.</w:t>
            </w:r>
          </w:p>
          <w:p w:rsidR="00CD503E" w:rsidRDefault="00CD503E" w:rsidP="009B5A9D">
            <w:pPr>
              <w:rPr>
                <w:bCs/>
                <w:lang w:eastAsia="ja-JP"/>
              </w:rPr>
            </w:pPr>
          </w:p>
          <w:p w:rsidR="00CD503E" w:rsidRDefault="00CD503E" w:rsidP="009B5A9D">
            <w:pPr>
              <w:rPr>
                <w:bCs/>
                <w:lang w:eastAsia="ja-JP"/>
              </w:rPr>
            </w:pPr>
            <w:r>
              <w:rPr>
                <w:bCs/>
                <w:lang w:eastAsia="ja-JP"/>
              </w:rPr>
              <w:t xml:space="preserve">The final exam will consist of you reviewing an article that focuses on an evaluation of an intervention and answering questions about the article. The article will not come from the Tipping Point; however the Tipping Point assignment and associated quizzes should serve as practice for honing your critical thinking skills about social work intervention research. </w:t>
            </w:r>
          </w:p>
          <w:p w:rsidR="00CD503E" w:rsidRDefault="00CD503E" w:rsidP="009B5A9D">
            <w:pPr>
              <w:rPr>
                <w:bCs/>
                <w:lang w:eastAsia="ja-JP"/>
              </w:rPr>
            </w:pPr>
          </w:p>
          <w:p w:rsidR="00CD503E" w:rsidRPr="00CD503E" w:rsidRDefault="00CD503E" w:rsidP="009B5A9D">
            <w:pPr>
              <w:rPr>
                <w:bCs/>
                <w:lang w:eastAsia="ja-JP"/>
              </w:rPr>
            </w:pPr>
            <w:r>
              <w:rPr>
                <w:bCs/>
                <w:lang w:eastAsia="ja-JP"/>
              </w:rPr>
              <w:t>It is expected that you will take the Final Exam as an individual and not a group. Taking the Final Exam as a group or sharing answers between classmates or across sections will be considered a violation of the Academic Honor Code at OSU and will be dealt with accordingly. Please do our own work so that no one has to go down the Academic Honor Code violation path.</w:t>
            </w:r>
          </w:p>
        </w:tc>
      </w:tr>
    </w:tbl>
    <w:p w:rsidR="009B5A9D" w:rsidRDefault="009B5A9D"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723CEE" w:rsidRDefault="00723CEE" w:rsidP="009B5A9D">
      <w:pPr>
        <w:rPr>
          <w:b/>
          <w:bCs/>
          <w:lang w:eastAsia="ja-JP"/>
        </w:rPr>
      </w:pPr>
    </w:p>
    <w:p w:rsidR="00B7365D" w:rsidRPr="00B7365D" w:rsidRDefault="00B7365D" w:rsidP="00B7365D">
      <w:pPr>
        <w:autoSpaceDE w:val="0"/>
        <w:autoSpaceDN w:val="0"/>
        <w:adjustRightInd w:val="0"/>
        <w:jc w:val="center"/>
        <w:rPr>
          <w:b/>
          <w:bCs/>
        </w:rPr>
      </w:pPr>
      <w:r w:rsidRPr="00B7365D">
        <w:rPr>
          <w:b/>
          <w:bCs/>
        </w:rPr>
        <w:t>Assignments</w:t>
      </w:r>
    </w:p>
    <w:p w:rsidR="00B7365D" w:rsidRPr="00B7365D" w:rsidRDefault="00B7365D" w:rsidP="00B7365D">
      <w:pPr>
        <w:autoSpaceDE w:val="0"/>
        <w:autoSpaceDN w:val="0"/>
        <w:adjustRightInd w:val="0"/>
        <w:rPr>
          <w:b/>
          <w:bCs/>
        </w:rPr>
      </w:pPr>
      <w:r w:rsidRPr="00B7365D">
        <w:rPr>
          <w:b/>
          <w:bCs/>
        </w:rPr>
        <w:t>Online Quizzes:</w:t>
      </w:r>
    </w:p>
    <w:p w:rsidR="00B7365D" w:rsidRPr="00B7365D" w:rsidRDefault="00B7365D" w:rsidP="00B7365D">
      <w:pPr>
        <w:autoSpaceDE w:val="0"/>
        <w:autoSpaceDN w:val="0"/>
        <w:adjustRightInd w:val="0"/>
        <w:rPr>
          <w:b/>
          <w:bCs/>
        </w:rPr>
      </w:pPr>
    </w:p>
    <w:p w:rsidR="00B7365D" w:rsidRPr="00B7365D" w:rsidRDefault="00B7365D" w:rsidP="00B7365D">
      <w:pPr>
        <w:autoSpaceDE w:val="0"/>
        <w:autoSpaceDN w:val="0"/>
        <w:adjustRightInd w:val="0"/>
      </w:pPr>
      <w:r w:rsidRPr="00B7365D">
        <w:t>Quizzes will be multiple-choice and based primarily on the assigned readings from the Tipping</w:t>
      </w:r>
    </w:p>
    <w:p w:rsidR="00B7365D" w:rsidRPr="00B7365D" w:rsidRDefault="00B7365D" w:rsidP="00B7365D">
      <w:pPr>
        <w:autoSpaceDE w:val="0"/>
        <w:autoSpaceDN w:val="0"/>
        <w:adjustRightInd w:val="0"/>
      </w:pPr>
      <w:r w:rsidRPr="00B7365D">
        <w:t>Point including the book and the specific articles. The group presentations on the Tipping Point</w:t>
      </w:r>
    </w:p>
    <w:p w:rsidR="00B7365D" w:rsidRPr="00B7365D" w:rsidRDefault="00B7365D" w:rsidP="00B7365D">
      <w:pPr>
        <w:autoSpaceDE w:val="0"/>
        <w:autoSpaceDN w:val="0"/>
        <w:adjustRightInd w:val="0"/>
      </w:pPr>
      <w:r w:rsidRPr="00B7365D">
        <w:t>are intended to help you study for the quizzes. However it is up to you to make sure that you</w:t>
      </w:r>
    </w:p>
    <w:p w:rsidR="00B7365D" w:rsidRPr="00B7365D" w:rsidRDefault="00B7365D" w:rsidP="00B7365D">
      <w:pPr>
        <w:autoSpaceDE w:val="0"/>
        <w:autoSpaceDN w:val="0"/>
        <w:adjustRightInd w:val="0"/>
      </w:pPr>
      <w:r w:rsidRPr="00B7365D">
        <w:t>have an adequate understanding of the articles rather than solely relying on the group’s</w:t>
      </w:r>
    </w:p>
    <w:p w:rsidR="00B7365D" w:rsidRPr="00B7365D" w:rsidRDefault="00B7365D" w:rsidP="00B7365D">
      <w:pPr>
        <w:autoSpaceDE w:val="0"/>
        <w:autoSpaceDN w:val="0"/>
        <w:adjustRightInd w:val="0"/>
      </w:pPr>
      <w:r w:rsidRPr="00B7365D">
        <w:t>presentation of the article. What does this mean? You have to read the book chapters from the</w:t>
      </w:r>
    </w:p>
    <w:p w:rsidR="00B7365D" w:rsidRPr="00B7365D" w:rsidRDefault="00B7365D" w:rsidP="00B7365D">
      <w:pPr>
        <w:autoSpaceDE w:val="0"/>
        <w:autoSpaceDN w:val="0"/>
        <w:adjustRightInd w:val="0"/>
      </w:pPr>
      <w:r w:rsidRPr="00B7365D">
        <w:t>Tipping Point, the assigned and corresponding research articles, and be able to critique the</w:t>
      </w:r>
    </w:p>
    <w:p w:rsidR="00B7365D" w:rsidRDefault="00B7365D" w:rsidP="00B7365D">
      <w:pPr>
        <w:autoSpaceDE w:val="0"/>
        <w:autoSpaceDN w:val="0"/>
        <w:adjustRightInd w:val="0"/>
      </w:pPr>
      <w:r w:rsidRPr="00B7365D">
        <w:t>research articles.</w:t>
      </w:r>
    </w:p>
    <w:p w:rsidR="00B7365D" w:rsidRPr="00B7365D" w:rsidRDefault="00B7365D" w:rsidP="00B7365D">
      <w:pPr>
        <w:autoSpaceDE w:val="0"/>
        <w:autoSpaceDN w:val="0"/>
        <w:adjustRightInd w:val="0"/>
      </w:pPr>
    </w:p>
    <w:p w:rsidR="00B7365D" w:rsidRPr="00B7365D" w:rsidRDefault="00B7365D" w:rsidP="00B7365D">
      <w:pPr>
        <w:autoSpaceDE w:val="0"/>
        <w:autoSpaceDN w:val="0"/>
        <w:adjustRightInd w:val="0"/>
      </w:pPr>
      <w:r w:rsidRPr="00B7365D">
        <w:lastRenderedPageBreak/>
        <w:t>Quizzes will be online and will open on Sunday at midnight and will be available to take until</w:t>
      </w:r>
    </w:p>
    <w:p w:rsidR="00B7365D" w:rsidRDefault="00B7365D" w:rsidP="00B7365D">
      <w:pPr>
        <w:autoSpaceDE w:val="0"/>
        <w:autoSpaceDN w:val="0"/>
        <w:adjustRightInd w:val="0"/>
      </w:pPr>
      <w:r w:rsidRPr="00B7365D">
        <w:t>Saturday at 11:59</w:t>
      </w:r>
      <w:r>
        <w:t xml:space="preserve"> </w:t>
      </w:r>
      <w:r w:rsidRPr="00B7365D">
        <w:t>pm of that same week.</w:t>
      </w:r>
    </w:p>
    <w:p w:rsidR="00B7365D" w:rsidRPr="00B7365D" w:rsidRDefault="00B7365D" w:rsidP="00B7365D">
      <w:pPr>
        <w:autoSpaceDE w:val="0"/>
        <w:autoSpaceDN w:val="0"/>
        <w:adjustRightInd w:val="0"/>
      </w:pPr>
    </w:p>
    <w:p w:rsidR="00B7365D" w:rsidRPr="00B7365D" w:rsidRDefault="00B7365D" w:rsidP="00B7365D">
      <w:pPr>
        <w:autoSpaceDE w:val="0"/>
        <w:autoSpaceDN w:val="0"/>
        <w:adjustRightInd w:val="0"/>
      </w:pPr>
      <w:r w:rsidRPr="00B7365D">
        <w:t>It is expected that you will take the quizzes as an individual and not a group. Taking the quiz as</w:t>
      </w:r>
    </w:p>
    <w:p w:rsidR="00B7365D" w:rsidRPr="00B7365D" w:rsidRDefault="00B7365D" w:rsidP="00B7365D">
      <w:pPr>
        <w:autoSpaceDE w:val="0"/>
        <w:autoSpaceDN w:val="0"/>
        <w:adjustRightInd w:val="0"/>
      </w:pPr>
      <w:r w:rsidRPr="00B7365D">
        <w:t>a group or sharing answers between classmates or across sections will be considered a</w:t>
      </w:r>
    </w:p>
    <w:p w:rsidR="00B7365D" w:rsidRPr="00B7365D" w:rsidRDefault="00B7365D" w:rsidP="00B7365D">
      <w:pPr>
        <w:autoSpaceDE w:val="0"/>
        <w:autoSpaceDN w:val="0"/>
        <w:adjustRightInd w:val="0"/>
      </w:pPr>
      <w:r w:rsidRPr="00B7365D">
        <w:t>violation of the Academic Honor Code at OSU and dealt with accordingly. Please do your own</w:t>
      </w:r>
    </w:p>
    <w:p w:rsidR="00B7365D" w:rsidRDefault="00B7365D" w:rsidP="00B7365D">
      <w:pPr>
        <w:autoSpaceDE w:val="0"/>
        <w:autoSpaceDN w:val="0"/>
        <w:adjustRightInd w:val="0"/>
      </w:pPr>
      <w:r w:rsidRPr="00B7365D">
        <w:t>work so that no one has to go down the Academic Honor Code violation path.</w:t>
      </w:r>
    </w:p>
    <w:p w:rsidR="00B7365D" w:rsidRPr="00B7365D" w:rsidRDefault="00B7365D" w:rsidP="00B7365D">
      <w:pPr>
        <w:autoSpaceDE w:val="0"/>
        <w:autoSpaceDN w:val="0"/>
        <w:adjustRightInd w:val="0"/>
      </w:pPr>
    </w:p>
    <w:p w:rsidR="00723CEE" w:rsidRDefault="00B7365D" w:rsidP="00B7365D">
      <w:r w:rsidRPr="00B7365D">
        <w:t xml:space="preserve">Quizzes </w:t>
      </w:r>
      <w:r w:rsidR="00F7685E">
        <w:t>will occur during weeks 4, 9, 11, &amp; 12</w:t>
      </w:r>
      <w:r w:rsidRPr="00B7365D">
        <w:t>.</w:t>
      </w:r>
    </w:p>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B7365D"/>
    <w:p w:rsidR="000B4BFB" w:rsidRDefault="000B4BFB" w:rsidP="000B4BFB">
      <w:pPr>
        <w:autoSpaceDE w:val="0"/>
        <w:autoSpaceDN w:val="0"/>
        <w:adjustRightInd w:val="0"/>
        <w:rPr>
          <w:rFonts w:ascii="TimesNewRomanPSMT" w:hAnsi="TimesNewRomanPSMT" w:cs="TimesNewRomanPSMT"/>
        </w:rPr>
      </w:pPr>
    </w:p>
    <w:p w:rsidR="000B4BFB" w:rsidRPr="000B4BFB" w:rsidRDefault="000B4BFB" w:rsidP="000B4BFB">
      <w:pPr>
        <w:autoSpaceDE w:val="0"/>
        <w:autoSpaceDN w:val="0"/>
        <w:adjustRightInd w:val="0"/>
        <w:rPr>
          <w:b/>
          <w:bCs/>
        </w:rPr>
      </w:pPr>
      <w:r w:rsidRPr="000B4BFB">
        <w:rPr>
          <w:b/>
          <w:bCs/>
        </w:rPr>
        <w:t xml:space="preserve">SINGLE SUBJECT DESIGN SELF-CHANGE ASSIGNMENT </w:t>
      </w:r>
      <w:r>
        <w:rPr>
          <w:b/>
          <w:bCs/>
        </w:rPr>
        <w:t xml:space="preserve">      </w:t>
      </w:r>
      <w:r w:rsidRPr="000B4BFB">
        <w:rPr>
          <w:b/>
          <w:bCs/>
        </w:rPr>
        <w:t>(</w:t>
      </w:r>
      <w:r>
        <w:rPr>
          <w:b/>
          <w:bCs/>
        </w:rPr>
        <w:t>30</w:t>
      </w:r>
      <w:r w:rsidRPr="000B4BFB">
        <w:rPr>
          <w:b/>
          <w:bCs/>
        </w:rPr>
        <w:t xml:space="preserve"> points total)</w:t>
      </w:r>
    </w:p>
    <w:p w:rsidR="000B4BFB" w:rsidRPr="000B4BFB" w:rsidRDefault="000B4BFB" w:rsidP="000B4BFB">
      <w:pPr>
        <w:autoSpaceDE w:val="0"/>
        <w:autoSpaceDN w:val="0"/>
        <w:adjustRightInd w:val="0"/>
        <w:rPr>
          <w:b/>
          <w:bCs/>
        </w:rPr>
      </w:pPr>
    </w:p>
    <w:p w:rsidR="000B4BFB" w:rsidRPr="000B4BFB" w:rsidRDefault="000B4BFB" w:rsidP="000B4BFB">
      <w:pPr>
        <w:autoSpaceDE w:val="0"/>
        <w:autoSpaceDN w:val="0"/>
        <w:adjustRightInd w:val="0"/>
      </w:pPr>
      <w:r w:rsidRPr="000B4BFB">
        <w:t>Identify a behavior that you want to change and that can be tracked for the purposes of</w:t>
      </w:r>
    </w:p>
    <w:p w:rsidR="000B4BFB" w:rsidRPr="000B4BFB" w:rsidRDefault="000B4BFB" w:rsidP="000B4BFB">
      <w:pPr>
        <w:autoSpaceDE w:val="0"/>
        <w:autoSpaceDN w:val="0"/>
        <w:adjustRightInd w:val="0"/>
      </w:pPr>
      <w:r w:rsidRPr="000B4BFB">
        <w:t>understanding how to analyze single subject data. Your chosen behavior should be easily</w:t>
      </w:r>
    </w:p>
    <w:p w:rsidR="000B4BFB" w:rsidRPr="000B4BFB" w:rsidRDefault="000B4BFB" w:rsidP="000B4BFB">
      <w:pPr>
        <w:autoSpaceDE w:val="0"/>
        <w:autoSpaceDN w:val="0"/>
        <w:adjustRightInd w:val="0"/>
      </w:pPr>
      <w:r w:rsidRPr="000B4BFB">
        <w:t>modifiable, for example, drinking more water. Please identify a behavior that is benign and will</w:t>
      </w:r>
    </w:p>
    <w:p w:rsidR="000B4BFB" w:rsidRDefault="000B4BFB" w:rsidP="000B4BFB">
      <w:pPr>
        <w:autoSpaceDE w:val="0"/>
        <w:autoSpaceDN w:val="0"/>
        <w:adjustRightInd w:val="0"/>
      </w:pPr>
      <w:r w:rsidRPr="000B4BFB">
        <w:t>not cause you distress and that you can measure each day.</w:t>
      </w:r>
    </w:p>
    <w:p w:rsidR="000B4BFB" w:rsidRPr="000B4BFB" w:rsidRDefault="000B4BFB" w:rsidP="000B4BFB">
      <w:pPr>
        <w:autoSpaceDE w:val="0"/>
        <w:autoSpaceDN w:val="0"/>
        <w:adjustRightInd w:val="0"/>
      </w:pPr>
    </w:p>
    <w:p w:rsidR="000B4BFB" w:rsidRPr="000B4BFB" w:rsidRDefault="000B4BFB" w:rsidP="000B4BFB">
      <w:pPr>
        <w:autoSpaceDE w:val="0"/>
        <w:autoSpaceDN w:val="0"/>
        <w:adjustRightInd w:val="0"/>
      </w:pPr>
      <w:r w:rsidRPr="000B4BFB">
        <w:lastRenderedPageBreak/>
        <w:t>Beginning in week 4, you will start collecting data to serve as a baseline. During weeks 5 and 6,</w:t>
      </w:r>
    </w:p>
    <w:p w:rsidR="000B4BFB" w:rsidRPr="000B4BFB" w:rsidRDefault="000B4BFB" w:rsidP="000B4BFB">
      <w:pPr>
        <w:autoSpaceDE w:val="0"/>
        <w:autoSpaceDN w:val="0"/>
        <w:adjustRightInd w:val="0"/>
      </w:pPr>
      <w:r w:rsidRPr="000B4BFB">
        <w:t>you should begin your intervention to change your chosen behavior and continue to collect data</w:t>
      </w:r>
    </w:p>
    <w:p w:rsidR="000B4BFB" w:rsidRPr="000B4BFB" w:rsidRDefault="000B4BFB" w:rsidP="000B4BFB">
      <w:pPr>
        <w:autoSpaceDE w:val="0"/>
        <w:autoSpaceDN w:val="0"/>
        <w:adjustRightInd w:val="0"/>
      </w:pPr>
      <w:r w:rsidRPr="000B4BFB">
        <w:t>daily. For example, if you were trying to drink more water, in week 4, you would record how</w:t>
      </w:r>
    </w:p>
    <w:p w:rsidR="000B4BFB" w:rsidRPr="000B4BFB" w:rsidRDefault="000B4BFB" w:rsidP="000B4BFB">
      <w:pPr>
        <w:autoSpaceDE w:val="0"/>
        <w:autoSpaceDN w:val="0"/>
        <w:adjustRightInd w:val="0"/>
      </w:pPr>
      <w:r w:rsidRPr="000B4BFB">
        <w:t>many ounces of water you consumed each day, without attempting to alter the behavior. In</w:t>
      </w:r>
    </w:p>
    <w:p w:rsidR="000B4BFB" w:rsidRPr="000B4BFB" w:rsidRDefault="000B4BFB" w:rsidP="000B4BFB">
      <w:pPr>
        <w:autoSpaceDE w:val="0"/>
        <w:autoSpaceDN w:val="0"/>
        <w:adjustRightInd w:val="0"/>
      </w:pPr>
      <w:r w:rsidRPr="000B4BFB">
        <w:t>weeks 5 and 6, you would implement your specific intervention designed to increase water</w:t>
      </w:r>
    </w:p>
    <w:p w:rsidR="000B4BFB" w:rsidRPr="000B4BFB" w:rsidRDefault="000B4BFB" w:rsidP="000B4BFB">
      <w:pPr>
        <w:autoSpaceDE w:val="0"/>
        <w:autoSpaceDN w:val="0"/>
        <w:adjustRightInd w:val="0"/>
      </w:pPr>
      <w:r w:rsidRPr="000B4BFB">
        <w:t>intake, and then record the number of ounces you drank each day. You will then apply a</w:t>
      </w:r>
    </w:p>
    <w:p w:rsidR="000B4BFB" w:rsidRPr="000B4BFB" w:rsidRDefault="000B4BFB" w:rsidP="000B4BFB">
      <w:pPr>
        <w:autoSpaceDE w:val="0"/>
        <w:autoSpaceDN w:val="0"/>
        <w:adjustRightInd w:val="0"/>
      </w:pPr>
      <w:r w:rsidRPr="000B4BFB">
        <w:t>statistical analysis to see if you had a significant change in your behavior over time. An</w:t>
      </w:r>
    </w:p>
    <w:p w:rsidR="000B4BFB" w:rsidRDefault="000B4BFB" w:rsidP="000B4BFB">
      <w:pPr>
        <w:autoSpaceDE w:val="0"/>
        <w:autoSpaceDN w:val="0"/>
        <w:adjustRightInd w:val="0"/>
      </w:pPr>
      <w:r w:rsidRPr="000B4BFB">
        <w:t>example of this assignment will be provided for you during weeks 5 and 6.</w:t>
      </w:r>
    </w:p>
    <w:p w:rsidR="000B4BFB" w:rsidRPr="000B4BFB" w:rsidRDefault="000B4BFB" w:rsidP="000B4BFB">
      <w:pPr>
        <w:autoSpaceDE w:val="0"/>
        <w:autoSpaceDN w:val="0"/>
        <w:adjustRightInd w:val="0"/>
      </w:pPr>
    </w:p>
    <w:p w:rsidR="000B4BFB" w:rsidRDefault="000B4BFB" w:rsidP="000B4BFB">
      <w:pPr>
        <w:autoSpaceDE w:val="0"/>
        <w:autoSpaceDN w:val="0"/>
        <w:adjustRightInd w:val="0"/>
      </w:pPr>
      <w:r w:rsidRPr="000B4BFB">
        <w:rPr>
          <w:b/>
        </w:rPr>
        <w:t>You will turn in 2 components</w:t>
      </w:r>
      <w:r w:rsidRPr="000B4BFB">
        <w:t>:</w:t>
      </w:r>
    </w:p>
    <w:p w:rsidR="000B4BFB" w:rsidRPr="000B4BFB" w:rsidRDefault="000B4BFB" w:rsidP="000B4BFB">
      <w:pPr>
        <w:autoSpaceDE w:val="0"/>
        <w:autoSpaceDN w:val="0"/>
        <w:adjustRightInd w:val="0"/>
      </w:pPr>
    </w:p>
    <w:p w:rsidR="000B4BFB" w:rsidRPr="000B4BFB" w:rsidRDefault="000B4BFB" w:rsidP="000B4BFB">
      <w:pPr>
        <w:autoSpaceDE w:val="0"/>
        <w:autoSpaceDN w:val="0"/>
        <w:adjustRightInd w:val="0"/>
        <w:rPr>
          <w:b/>
          <w:bCs/>
        </w:rPr>
      </w:pPr>
      <w:r w:rsidRPr="000B4BFB">
        <w:rPr>
          <w:b/>
          <w:bCs/>
        </w:rPr>
        <w:t>1. Excel Graph</w:t>
      </w:r>
    </w:p>
    <w:p w:rsidR="000B4BFB" w:rsidRPr="000B4BFB" w:rsidRDefault="000B4BFB" w:rsidP="000B4BFB">
      <w:pPr>
        <w:autoSpaceDE w:val="0"/>
        <w:autoSpaceDN w:val="0"/>
        <w:adjustRightInd w:val="0"/>
      </w:pPr>
      <w:r w:rsidRPr="000B4BFB">
        <w:t>A single-subject design graph of all the data points you recorded over the 3-week data</w:t>
      </w:r>
    </w:p>
    <w:p w:rsidR="000B4BFB" w:rsidRPr="000B4BFB" w:rsidRDefault="000B4BFB" w:rsidP="000B4BFB">
      <w:pPr>
        <w:autoSpaceDE w:val="0"/>
        <w:autoSpaceDN w:val="0"/>
        <w:adjustRightInd w:val="0"/>
      </w:pPr>
      <w:r w:rsidRPr="000B4BFB">
        <w:t>collection phase. The graph will have identified the pre- and post-intervention</w:t>
      </w:r>
    </w:p>
    <w:p w:rsidR="000B4BFB" w:rsidRDefault="000B4BFB" w:rsidP="000B4BFB">
      <w:pPr>
        <w:autoSpaceDE w:val="0"/>
        <w:autoSpaceDN w:val="0"/>
        <w:adjustRightInd w:val="0"/>
      </w:pPr>
      <w:r w:rsidRPr="000B4BFB">
        <w:t>time</w:t>
      </w:r>
      <w:r>
        <w:t xml:space="preserve"> </w:t>
      </w:r>
      <w:r w:rsidRPr="000B4BFB">
        <w:t>frames, and will include 2 standard deviation bands.</w:t>
      </w:r>
    </w:p>
    <w:p w:rsidR="000B4BFB" w:rsidRPr="000B4BFB" w:rsidRDefault="000B4BFB" w:rsidP="000B4BFB">
      <w:pPr>
        <w:autoSpaceDE w:val="0"/>
        <w:autoSpaceDN w:val="0"/>
        <w:adjustRightInd w:val="0"/>
      </w:pPr>
    </w:p>
    <w:p w:rsidR="000B4BFB" w:rsidRPr="000B4BFB" w:rsidRDefault="000B4BFB" w:rsidP="000B4BFB">
      <w:pPr>
        <w:autoSpaceDE w:val="0"/>
        <w:autoSpaceDN w:val="0"/>
        <w:adjustRightInd w:val="0"/>
        <w:rPr>
          <w:b/>
          <w:bCs/>
        </w:rPr>
      </w:pPr>
      <w:r w:rsidRPr="000B4BFB">
        <w:rPr>
          <w:b/>
          <w:bCs/>
        </w:rPr>
        <w:t>2. Paragraph</w:t>
      </w:r>
    </w:p>
    <w:p w:rsidR="000B4BFB" w:rsidRPr="000B4BFB" w:rsidRDefault="000B4BFB" w:rsidP="000B4BFB">
      <w:pPr>
        <w:autoSpaceDE w:val="0"/>
        <w:autoSpaceDN w:val="0"/>
        <w:adjustRightInd w:val="0"/>
      </w:pPr>
      <w:r>
        <w:lastRenderedPageBreak/>
        <w:t>Write a</w:t>
      </w:r>
      <w:r w:rsidRPr="000B4BFB">
        <w:t xml:space="preserve"> one-paragraph summary that describes any observed changes over time</w:t>
      </w:r>
      <w:r>
        <w:t>. Include</w:t>
      </w:r>
      <w:r w:rsidRPr="000B4BFB">
        <w:t xml:space="preserve"> a</w:t>
      </w:r>
    </w:p>
    <w:p w:rsidR="000B4BFB" w:rsidRDefault="000B4BFB" w:rsidP="000B4BFB">
      <w:pPr>
        <w:autoSpaceDE w:val="0"/>
        <w:autoSpaceDN w:val="0"/>
        <w:adjustRightInd w:val="0"/>
      </w:pPr>
      <w:r w:rsidRPr="000B4BFB">
        <w:t>discussion of clinical and statistical significance.</w:t>
      </w:r>
    </w:p>
    <w:p w:rsidR="000B4BFB" w:rsidRPr="000B4BFB" w:rsidRDefault="000B4BFB" w:rsidP="000B4BFB">
      <w:pPr>
        <w:autoSpaceDE w:val="0"/>
        <w:autoSpaceDN w:val="0"/>
        <w:adjustRightInd w:val="0"/>
      </w:pPr>
    </w:p>
    <w:p w:rsidR="000B4BFB" w:rsidRDefault="000B4BFB" w:rsidP="000B4BFB">
      <w:pPr>
        <w:autoSpaceDE w:val="0"/>
        <w:autoSpaceDN w:val="0"/>
        <w:adjustRightInd w:val="0"/>
      </w:pPr>
      <w:r w:rsidRPr="000B4BFB">
        <w:t>Week 4: Collect daily baseline data—no intervention</w:t>
      </w:r>
    </w:p>
    <w:p w:rsidR="000B4BFB" w:rsidRPr="000B4BFB" w:rsidRDefault="000B4BFB" w:rsidP="000B4BFB">
      <w:pPr>
        <w:autoSpaceDE w:val="0"/>
        <w:autoSpaceDN w:val="0"/>
        <w:adjustRightInd w:val="0"/>
      </w:pPr>
    </w:p>
    <w:p w:rsidR="000B4BFB" w:rsidRDefault="000B4BFB" w:rsidP="000B4BFB">
      <w:pPr>
        <w:autoSpaceDE w:val="0"/>
        <w:autoSpaceDN w:val="0"/>
        <w:adjustRightInd w:val="0"/>
      </w:pPr>
      <w:r w:rsidRPr="000B4BFB">
        <w:t>Weeks 5 &amp; 6: Collect daily data during your intervention</w:t>
      </w:r>
    </w:p>
    <w:p w:rsidR="000B4BFB" w:rsidRPr="000B4BFB" w:rsidRDefault="000B4BFB" w:rsidP="000B4BFB">
      <w:pPr>
        <w:autoSpaceDE w:val="0"/>
        <w:autoSpaceDN w:val="0"/>
        <w:adjustRightInd w:val="0"/>
      </w:pPr>
    </w:p>
    <w:p w:rsidR="000B4BFB" w:rsidRDefault="000B4BFB" w:rsidP="000B4BFB">
      <w:pPr>
        <w:autoSpaceDE w:val="0"/>
        <w:autoSpaceDN w:val="0"/>
        <w:adjustRightInd w:val="0"/>
      </w:pPr>
      <w:r w:rsidRPr="000B4BFB">
        <w:t>Week 7: Analyze the baseline and intervention data</w:t>
      </w:r>
    </w:p>
    <w:p w:rsidR="000B4BFB" w:rsidRPr="000B4BFB" w:rsidRDefault="000B4BFB" w:rsidP="000B4BFB">
      <w:pPr>
        <w:autoSpaceDE w:val="0"/>
        <w:autoSpaceDN w:val="0"/>
        <w:adjustRightInd w:val="0"/>
      </w:pPr>
    </w:p>
    <w:p w:rsidR="000B4BFB" w:rsidRPr="000B4BFB" w:rsidRDefault="000B4BFB" w:rsidP="000B4BFB">
      <w:pPr>
        <w:autoSpaceDE w:val="0"/>
        <w:autoSpaceDN w:val="0"/>
        <w:adjustRightInd w:val="0"/>
      </w:pPr>
      <w:r w:rsidRPr="000B4BFB">
        <w:t>Week 8: Turn in completed graph and summary paragraph about any observed changes over</w:t>
      </w:r>
    </w:p>
    <w:p w:rsidR="000B4BFB" w:rsidRDefault="000B4BFB" w:rsidP="000B4BFB">
      <w:r w:rsidRPr="000B4BFB">
        <w:t>time. Discuss clinical and statistical significance.</w:t>
      </w:r>
    </w:p>
    <w:p w:rsidR="000B4BFB" w:rsidRDefault="000B4BFB" w:rsidP="000B4BFB"/>
    <w:p w:rsidR="000B4BFB" w:rsidRDefault="000B4BFB" w:rsidP="000B4BFB"/>
    <w:p w:rsidR="000B4BFB" w:rsidRDefault="000B4BFB" w:rsidP="000B4BFB"/>
    <w:p w:rsidR="000B4BFB" w:rsidRDefault="000B4BFB" w:rsidP="000B4BFB"/>
    <w:p w:rsidR="000B4BFB" w:rsidRDefault="000B4BFB" w:rsidP="000B4BFB"/>
    <w:p w:rsidR="000B4BFB" w:rsidRDefault="000B4BFB" w:rsidP="000B4BFB"/>
    <w:p w:rsidR="000B4BFB" w:rsidRDefault="000B4BFB" w:rsidP="000B4BFB"/>
    <w:p w:rsidR="000B4BFB" w:rsidRDefault="000B4BFB" w:rsidP="000B4BFB"/>
    <w:p w:rsidR="000B4BFB" w:rsidRDefault="000B4BFB" w:rsidP="000B4BFB"/>
    <w:p w:rsidR="000B4BFB" w:rsidRDefault="000B4BFB" w:rsidP="000B4BFB"/>
    <w:p w:rsidR="000B4BFB" w:rsidRDefault="000B4BFB" w:rsidP="000B4BFB"/>
    <w:p w:rsidR="000B4BFB" w:rsidRPr="000B4BFB" w:rsidRDefault="000B4BFB" w:rsidP="000B4BFB">
      <w:pPr>
        <w:autoSpaceDE w:val="0"/>
        <w:autoSpaceDN w:val="0"/>
        <w:adjustRightInd w:val="0"/>
        <w:jc w:val="center"/>
        <w:rPr>
          <w:b/>
          <w:bCs/>
          <w:sz w:val="28"/>
          <w:szCs w:val="28"/>
        </w:rPr>
      </w:pPr>
      <w:r w:rsidRPr="000B4BFB">
        <w:rPr>
          <w:b/>
          <w:bCs/>
          <w:sz w:val="28"/>
          <w:szCs w:val="28"/>
        </w:rPr>
        <w:t>Single Subject Design Self- Change Assignment</w:t>
      </w:r>
    </w:p>
    <w:p w:rsidR="000B4BFB" w:rsidRDefault="000B4BFB" w:rsidP="000B4BFB">
      <w:pPr>
        <w:autoSpaceDE w:val="0"/>
        <w:autoSpaceDN w:val="0"/>
        <w:adjustRightInd w:val="0"/>
        <w:jc w:val="center"/>
        <w:rPr>
          <w:b/>
          <w:bCs/>
          <w:sz w:val="28"/>
          <w:szCs w:val="28"/>
        </w:rPr>
      </w:pPr>
      <w:r w:rsidRPr="000B4BFB">
        <w:rPr>
          <w:b/>
          <w:bCs/>
          <w:sz w:val="28"/>
          <w:szCs w:val="28"/>
        </w:rPr>
        <w:t>Grading Criteria and Evaluation</w:t>
      </w:r>
    </w:p>
    <w:p w:rsidR="000B4BFB" w:rsidRPr="000B4BFB" w:rsidRDefault="000B4BFB" w:rsidP="000B4BFB">
      <w:pPr>
        <w:autoSpaceDE w:val="0"/>
        <w:autoSpaceDN w:val="0"/>
        <w:adjustRightInd w:val="0"/>
        <w:jc w:val="center"/>
        <w:rPr>
          <w:b/>
          <w:bCs/>
        </w:rPr>
      </w:pPr>
    </w:p>
    <w:p w:rsidR="000B4BFB" w:rsidRPr="000B4BFB" w:rsidRDefault="000B4BFB" w:rsidP="000B4BFB">
      <w:pPr>
        <w:autoSpaceDE w:val="0"/>
        <w:autoSpaceDN w:val="0"/>
        <w:adjustRightInd w:val="0"/>
        <w:spacing w:line="480" w:lineRule="auto"/>
      </w:pPr>
      <w:r w:rsidRPr="00802CBC">
        <w:rPr>
          <w:b/>
        </w:rPr>
        <w:t>Name</w:t>
      </w:r>
      <w:r w:rsidRPr="000B4BFB">
        <w:t>:</w:t>
      </w:r>
      <w:r>
        <w:t xml:space="preserve"> __________________________________________________</w:t>
      </w:r>
    </w:p>
    <w:p w:rsidR="000B4BFB" w:rsidRPr="000B4BFB" w:rsidRDefault="000B4BFB" w:rsidP="000B4BFB">
      <w:pPr>
        <w:autoSpaceDE w:val="0"/>
        <w:autoSpaceDN w:val="0"/>
        <w:adjustRightInd w:val="0"/>
        <w:spacing w:line="480" w:lineRule="auto"/>
      </w:pPr>
      <w:r w:rsidRPr="000B4BFB">
        <w:t>Total Points: (</w:t>
      </w:r>
      <w:r>
        <w:t>30</w:t>
      </w:r>
      <w:r w:rsidRPr="000B4BFB">
        <w:t xml:space="preserve"> points possible)</w:t>
      </w:r>
    </w:p>
    <w:p w:rsidR="000B4BFB" w:rsidRPr="000B4BFB" w:rsidRDefault="000B4BFB" w:rsidP="000B4BFB">
      <w:pPr>
        <w:autoSpaceDE w:val="0"/>
        <w:autoSpaceDN w:val="0"/>
        <w:adjustRightInd w:val="0"/>
        <w:spacing w:line="480" w:lineRule="auto"/>
        <w:rPr>
          <w:b/>
          <w:bCs/>
          <w:u w:val="single"/>
        </w:rPr>
      </w:pPr>
      <w:r w:rsidRPr="000B4BFB">
        <w:rPr>
          <w:b/>
          <w:bCs/>
          <w:u w:val="single"/>
        </w:rPr>
        <w:t xml:space="preserve">Areas of Evaluation </w:t>
      </w:r>
    </w:p>
    <w:p w:rsidR="000B4BFB" w:rsidRPr="000B4BFB" w:rsidRDefault="000B4BFB" w:rsidP="000B4BFB">
      <w:pPr>
        <w:autoSpaceDE w:val="0"/>
        <w:autoSpaceDN w:val="0"/>
        <w:adjustRightInd w:val="0"/>
        <w:spacing w:line="480" w:lineRule="auto"/>
      </w:pPr>
      <w:r w:rsidRPr="000B4BFB">
        <w:t>Identified a measurable behavior (</w:t>
      </w:r>
      <w:r w:rsidR="00802CBC">
        <w:t>4</w:t>
      </w:r>
      <w:r w:rsidRPr="000B4BFB">
        <w:t xml:space="preserve"> points)</w:t>
      </w:r>
    </w:p>
    <w:p w:rsidR="000B4BFB" w:rsidRPr="000B4BFB" w:rsidRDefault="000B4BFB" w:rsidP="000B4BFB">
      <w:pPr>
        <w:autoSpaceDE w:val="0"/>
        <w:autoSpaceDN w:val="0"/>
        <w:adjustRightInd w:val="0"/>
        <w:spacing w:line="480" w:lineRule="auto"/>
      </w:pPr>
      <w:r w:rsidRPr="000B4BFB">
        <w:t>Recorded daily behavior during baseline phase (</w:t>
      </w:r>
      <w:r w:rsidR="00802CBC">
        <w:t>2</w:t>
      </w:r>
      <w:r w:rsidRPr="000B4BFB">
        <w:t xml:space="preserve"> point)</w:t>
      </w:r>
    </w:p>
    <w:p w:rsidR="000B4BFB" w:rsidRPr="000B4BFB" w:rsidRDefault="000B4BFB" w:rsidP="000B4BFB">
      <w:pPr>
        <w:autoSpaceDE w:val="0"/>
        <w:autoSpaceDN w:val="0"/>
        <w:adjustRightInd w:val="0"/>
        <w:spacing w:line="480" w:lineRule="auto"/>
      </w:pPr>
      <w:r w:rsidRPr="000B4BFB">
        <w:t>Recorded daily behavior during intervention phase (</w:t>
      </w:r>
      <w:r w:rsidR="00802CBC">
        <w:t>2</w:t>
      </w:r>
      <w:r w:rsidRPr="000B4BFB">
        <w:t xml:space="preserve"> point)</w:t>
      </w:r>
    </w:p>
    <w:p w:rsidR="000B4BFB" w:rsidRPr="000B4BFB" w:rsidRDefault="000B4BFB" w:rsidP="000B4BFB">
      <w:pPr>
        <w:autoSpaceDE w:val="0"/>
        <w:autoSpaceDN w:val="0"/>
        <w:adjustRightInd w:val="0"/>
        <w:spacing w:line="480" w:lineRule="auto"/>
      </w:pPr>
      <w:r w:rsidRPr="000B4BFB">
        <w:t xml:space="preserve">Graphed baseline and intervention data clearly </w:t>
      </w:r>
      <w:r w:rsidR="00802CBC">
        <w:t>(4</w:t>
      </w:r>
      <w:r w:rsidRPr="000B4BFB">
        <w:t xml:space="preserve"> points)</w:t>
      </w:r>
    </w:p>
    <w:p w:rsidR="000B4BFB" w:rsidRPr="000B4BFB" w:rsidRDefault="000B4BFB" w:rsidP="000B4BFB">
      <w:pPr>
        <w:autoSpaceDE w:val="0"/>
        <w:autoSpaceDN w:val="0"/>
        <w:adjustRightInd w:val="0"/>
        <w:spacing w:line="480" w:lineRule="auto"/>
      </w:pPr>
      <w:r w:rsidRPr="000B4BFB">
        <w:t>Labeled baseline and intervention phases (</w:t>
      </w:r>
      <w:r w:rsidR="00802CBC">
        <w:t>2</w:t>
      </w:r>
      <w:r w:rsidRPr="000B4BFB">
        <w:t xml:space="preserve"> point)</w:t>
      </w:r>
    </w:p>
    <w:p w:rsidR="000B4BFB" w:rsidRPr="000B4BFB" w:rsidRDefault="000B4BFB" w:rsidP="000B4BFB">
      <w:pPr>
        <w:autoSpaceDE w:val="0"/>
        <w:autoSpaceDN w:val="0"/>
        <w:adjustRightInd w:val="0"/>
        <w:spacing w:line="480" w:lineRule="auto"/>
      </w:pPr>
      <w:r w:rsidRPr="000B4BFB">
        <w:t>Identified +/- 2 standard deviation bands on graph (</w:t>
      </w:r>
      <w:r w:rsidR="00802CBC">
        <w:t>2</w:t>
      </w:r>
      <w:r w:rsidRPr="000B4BFB">
        <w:t xml:space="preserve"> point)</w:t>
      </w:r>
    </w:p>
    <w:p w:rsidR="000B4BFB" w:rsidRPr="000B4BFB" w:rsidRDefault="000B4BFB" w:rsidP="000B4BFB">
      <w:pPr>
        <w:autoSpaceDE w:val="0"/>
        <w:autoSpaceDN w:val="0"/>
        <w:adjustRightInd w:val="0"/>
        <w:spacing w:line="480" w:lineRule="auto"/>
      </w:pPr>
      <w:r w:rsidRPr="000B4BFB">
        <w:t>Completed write-up and briefly discussed changes in behavior in regards to</w:t>
      </w:r>
      <w:r w:rsidR="00802CBC">
        <w:t xml:space="preserve"> </w:t>
      </w:r>
      <w:r w:rsidRPr="000B4BFB">
        <w:t>statistical and clinical significance (</w:t>
      </w:r>
      <w:r w:rsidR="00802CBC">
        <w:t>10</w:t>
      </w:r>
      <w:r w:rsidRPr="000B4BFB">
        <w:t xml:space="preserve"> points)</w:t>
      </w:r>
    </w:p>
    <w:p w:rsidR="000B4BFB" w:rsidRPr="000B4BFB" w:rsidRDefault="000B4BFB" w:rsidP="000B4BFB">
      <w:pPr>
        <w:autoSpaceDE w:val="0"/>
        <w:autoSpaceDN w:val="0"/>
        <w:adjustRightInd w:val="0"/>
        <w:spacing w:line="480" w:lineRule="auto"/>
      </w:pPr>
      <w:r w:rsidRPr="000B4BFB">
        <w:t>Professional presentation of data and write-up (</w:t>
      </w:r>
      <w:r w:rsidR="00802CBC">
        <w:t>4</w:t>
      </w:r>
      <w:r w:rsidRPr="000B4BFB">
        <w:t xml:space="preserve"> points)</w:t>
      </w:r>
    </w:p>
    <w:p w:rsidR="000B4BFB" w:rsidRDefault="000B4BFB" w:rsidP="000B4BFB">
      <w:pPr>
        <w:spacing w:line="480" w:lineRule="auto"/>
        <w:rPr>
          <w:b/>
          <w:bCs/>
        </w:rPr>
      </w:pPr>
      <w:r w:rsidRPr="000B4BFB">
        <w:rPr>
          <w:b/>
          <w:bCs/>
        </w:rPr>
        <w:t>Total Points</w:t>
      </w:r>
      <w:r w:rsidR="00802CBC">
        <w:rPr>
          <w:b/>
          <w:bCs/>
        </w:rPr>
        <w:t xml:space="preserve">    ____________________</w:t>
      </w:r>
    </w:p>
    <w:p w:rsidR="00802CBC" w:rsidRDefault="00802CBC" w:rsidP="000B4BFB">
      <w:pPr>
        <w:spacing w:line="480" w:lineRule="auto"/>
        <w:rPr>
          <w:b/>
          <w:bCs/>
        </w:rPr>
      </w:pPr>
    </w:p>
    <w:p w:rsidR="00802CBC" w:rsidRDefault="00802CBC" w:rsidP="000B4BFB">
      <w:pPr>
        <w:spacing w:line="480" w:lineRule="auto"/>
        <w:rPr>
          <w:b/>
          <w:bCs/>
        </w:rPr>
      </w:pPr>
    </w:p>
    <w:p w:rsidR="00802CBC" w:rsidRDefault="00802CBC" w:rsidP="000B4BFB">
      <w:pPr>
        <w:spacing w:line="480" w:lineRule="auto"/>
        <w:rPr>
          <w:b/>
          <w:bCs/>
        </w:rPr>
      </w:pPr>
    </w:p>
    <w:p w:rsidR="00802CBC" w:rsidRDefault="00802CBC" w:rsidP="000B4BFB">
      <w:pPr>
        <w:spacing w:line="480" w:lineRule="auto"/>
        <w:rPr>
          <w:b/>
          <w:bCs/>
        </w:rPr>
      </w:pPr>
    </w:p>
    <w:p w:rsidR="00802CBC" w:rsidRDefault="00802CBC" w:rsidP="000B4BFB">
      <w:pPr>
        <w:spacing w:line="480" w:lineRule="auto"/>
        <w:rPr>
          <w:b/>
          <w:bCs/>
        </w:rPr>
      </w:pPr>
    </w:p>
    <w:p w:rsidR="00802CBC" w:rsidRDefault="00802CBC" w:rsidP="000B4BFB">
      <w:pPr>
        <w:spacing w:line="480" w:lineRule="auto"/>
        <w:rPr>
          <w:b/>
          <w:bCs/>
        </w:rPr>
      </w:pPr>
    </w:p>
    <w:p w:rsidR="00802CBC" w:rsidRDefault="00802CBC" w:rsidP="000B4BFB">
      <w:pPr>
        <w:spacing w:line="480" w:lineRule="auto"/>
        <w:rPr>
          <w:b/>
          <w:bCs/>
        </w:rPr>
      </w:pPr>
    </w:p>
    <w:p w:rsidR="00802CBC" w:rsidRDefault="00802CBC" w:rsidP="000B4BFB">
      <w:pPr>
        <w:spacing w:line="480" w:lineRule="auto"/>
        <w:rPr>
          <w:b/>
          <w:bCs/>
        </w:rPr>
      </w:pPr>
    </w:p>
    <w:p w:rsidR="00802CBC" w:rsidRDefault="00802CBC" w:rsidP="00802CBC">
      <w:pPr>
        <w:autoSpaceDE w:val="0"/>
        <w:autoSpaceDN w:val="0"/>
        <w:adjustRightInd w:val="0"/>
        <w:jc w:val="center"/>
        <w:rPr>
          <w:b/>
          <w:bCs/>
        </w:rPr>
      </w:pPr>
      <w:r w:rsidRPr="00802CBC">
        <w:rPr>
          <w:b/>
          <w:bCs/>
        </w:rPr>
        <w:t>TIPPING POINT ASSIGNMENT: Critical Evaluation (25 points)</w:t>
      </w:r>
    </w:p>
    <w:p w:rsidR="00802CBC" w:rsidRPr="00802CBC" w:rsidRDefault="00802CBC" w:rsidP="00802CBC">
      <w:pPr>
        <w:autoSpaceDE w:val="0"/>
        <w:autoSpaceDN w:val="0"/>
        <w:adjustRightInd w:val="0"/>
        <w:jc w:val="center"/>
        <w:rPr>
          <w:b/>
          <w:bCs/>
        </w:rPr>
      </w:pPr>
    </w:p>
    <w:p w:rsidR="00802CBC" w:rsidRDefault="00802CBC" w:rsidP="00802CBC">
      <w:pPr>
        <w:autoSpaceDE w:val="0"/>
        <w:autoSpaceDN w:val="0"/>
        <w:adjustRightInd w:val="0"/>
        <w:jc w:val="center"/>
        <w:rPr>
          <w:b/>
          <w:bCs/>
        </w:rPr>
      </w:pPr>
      <w:r w:rsidRPr="00802CBC">
        <w:rPr>
          <w:b/>
          <w:bCs/>
        </w:rPr>
        <w:t>Tipping Point Critical Evaluation of Research Article – Group Project #1</w:t>
      </w:r>
    </w:p>
    <w:p w:rsidR="00802CBC" w:rsidRPr="00802CBC" w:rsidRDefault="00802CBC" w:rsidP="00802CBC">
      <w:pPr>
        <w:autoSpaceDE w:val="0"/>
        <w:autoSpaceDN w:val="0"/>
        <w:adjustRightInd w:val="0"/>
        <w:jc w:val="center"/>
        <w:rPr>
          <w:b/>
          <w:bCs/>
        </w:rPr>
      </w:pPr>
    </w:p>
    <w:p w:rsidR="00802CBC" w:rsidRPr="00802CBC" w:rsidRDefault="00802CBC" w:rsidP="00802CBC">
      <w:pPr>
        <w:autoSpaceDE w:val="0"/>
        <w:autoSpaceDN w:val="0"/>
        <w:adjustRightInd w:val="0"/>
      </w:pPr>
      <w:r w:rsidRPr="00802CBC">
        <w:t>Each student will be assigned to a group of 5 students and will be assigned one of six journal</w:t>
      </w:r>
    </w:p>
    <w:p w:rsidR="00802CBC" w:rsidRPr="00802CBC" w:rsidRDefault="00802CBC" w:rsidP="00802CBC">
      <w:pPr>
        <w:autoSpaceDE w:val="0"/>
        <w:autoSpaceDN w:val="0"/>
        <w:adjustRightInd w:val="0"/>
      </w:pPr>
      <w:r w:rsidRPr="00802CBC">
        <w:t xml:space="preserve">articles mentioned in the book, </w:t>
      </w:r>
      <w:r w:rsidRPr="00802CBC">
        <w:rPr>
          <w:i/>
          <w:iCs/>
        </w:rPr>
        <w:t>The Tipping Point</w:t>
      </w:r>
      <w:r w:rsidRPr="00802CBC">
        <w:t>. This assignment will consist of your group</w:t>
      </w:r>
    </w:p>
    <w:p w:rsidR="00802CBC" w:rsidRPr="00802CBC" w:rsidRDefault="00802CBC" w:rsidP="00802CBC">
      <w:pPr>
        <w:autoSpaceDE w:val="0"/>
        <w:autoSpaceDN w:val="0"/>
        <w:adjustRightInd w:val="0"/>
      </w:pPr>
      <w:r w:rsidRPr="00802CBC">
        <w:t>creating a PowerPoint presentation that critically analyzes one of the research articles. Your</w:t>
      </w:r>
    </w:p>
    <w:p w:rsidR="00802CBC" w:rsidRPr="00802CBC" w:rsidRDefault="00802CBC" w:rsidP="00802CBC">
      <w:pPr>
        <w:autoSpaceDE w:val="0"/>
        <w:autoSpaceDN w:val="0"/>
        <w:adjustRightInd w:val="0"/>
      </w:pPr>
      <w:r w:rsidRPr="00802CBC">
        <w:lastRenderedPageBreak/>
        <w:t>presentation will be distributed to the other members of the class. This is a group assignment</w:t>
      </w:r>
    </w:p>
    <w:p w:rsidR="00802CBC" w:rsidRPr="00802CBC" w:rsidRDefault="00802CBC" w:rsidP="00802CBC">
      <w:pPr>
        <w:autoSpaceDE w:val="0"/>
        <w:autoSpaceDN w:val="0"/>
        <w:adjustRightInd w:val="0"/>
      </w:pPr>
      <w:r w:rsidRPr="00802CBC">
        <w:t>and therefore it is expected that all group members will be held accountable for their</w:t>
      </w:r>
    </w:p>
    <w:p w:rsidR="00802CBC" w:rsidRPr="00802CBC" w:rsidRDefault="00802CBC" w:rsidP="00802CBC">
      <w:pPr>
        <w:autoSpaceDE w:val="0"/>
        <w:autoSpaceDN w:val="0"/>
        <w:adjustRightInd w:val="0"/>
      </w:pPr>
      <w:r w:rsidRPr="00802CBC">
        <w:t>participation in the creation and implementation of both Tipping Point assignments (see Group</w:t>
      </w:r>
    </w:p>
    <w:p w:rsidR="00802CBC" w:rsidRPr="00802CBC" w:rsidRDefault="00802CBC" w:rsidP="00802CBC">
      <w:pPr>
        <w:autoSpaceDE w:val="0"/>
        <w:autoSpaceDN w:val="0"/>
        <w:adjustRightInd w:val="0"/>
      </w:pPr>
      <w:r w:rsidRPr="00802CBC">
        <w:t>Member Evaluation—worth 5 points). All presentations will be due at the beginning of Week 7</w:t>
      </w:r>
    </w:p>
    <w:p w:rsidR="00802CBC" w:rsidRPr="00802CBC" w:rsidRDefault="00802CBC" w:rsidP="00802CBC">
      <w:pPr>
        <w:autoSpaceDE w:val="0"/>
        <w:autoSpaceDN w:val="0"/>
        <w:adjustRightInd w:val="0"/>
      </w:pPr>
      <w:r w:rsidRPr="00802CBC">
        <w:t>so that revisions can be made prior to the presentations being disseminated to the students as</w:t>
      </w:r>
    </w:p>
    <w:p w:rsidR="00802CBC" w:rsidRPr="00802CBC" w:rsidRDefault="00802CBC" w:rsidP="00802CBC">
      <w:pPr>
        <w:autoSpaceDE w:val="0"/>
        <w:autoSpaceDN w:val="0"/>
        <w:adjustRightInd w:val="0"/>
      </w:pPr>
      <w:r w:rsidRPr="00802CBC">
        <w:t>study guides for the online quizzes. The two group presentations will be uploaded at the</w:t>
      </w:r>
    </w:p>
    <w:p w:rsidR="00802CBC" w:rsidRDefault="00802CBC" w:rsidP="00802CBC">
      <w:pPr>
        <w:autoSpaceDE w:val="0"/>
        <w:autoSpaceDN w:val="0"/>
        <w:adjustRightInd w:val="0"/>
      </w:pPr>
      <w:r w:rsidRPr="00802CBC">
        <w:t>beginning of the assigned week.</w:t>
      </w:r>
    </w:p>
    <w:p w:rsidR="00802CBC" w:rsidRPr="00802CBC" w:rsidRDefault="00802CBC" w:rsidP="00802CBC">
      <w:pPr>
        <w:autoSpaceDE w:val="0"/>
        <w:autoSpaceDN w:val="0"/>
        <w:adjustRightInd w:val="0"/>
      </w:pPr>
    </w:p>
    <w:p w:rsidR="00802CBC" w:rsidRPr="00802CBC" w:rsidRDefault="00802CBC" w:rsidP="00802CBC">
      <w:pPr>
        <w:autoSpaceDE w:val="0"/>
        <w:autoSpaceDN w:val="0"/>
        <w:adjustRightInd w:val="0"/>
      </w:pPr>
      <w:r w:rsidRPr="00802CBC">
        <w:t>Week 9: Groups 1 and 2</w:t>
      </w:r>
    </w:p>
    <w:p w:rsidR="00802CBC" w:rsidRPr="00802CBC" w:rsidRDefault="002851D9" w:rsidP="00802CBC">
      <w:pPr>
        <w:autoSpaceDE w:val="0"/>
        <w:autoSpaceDN w:val="0"/>
        <w:adjustRightInd w:val="0"/>
      </w:pPr>
      <w:r>
        <w:t>Week 11</w:t>
      </w:r>
      <w:r w:rsidR="00802CBC" w:rsidRPr="00802CBC">
        <w:t>: Groups 3 and 4</w:t>
      </w:r>
    </w:p>
    <w:p w:rsidR="00802CBC" w:rsidRDefault="002851D9" w:rsidP="00802CBC">
      <w:pPr>
        <w:autoSpaceDE w:val="0"/>
        <w:autoSpaceDN w:val="0"/>
        <w:adjustRightInd w:val="0"/>
      </w:pPr>
      <w:r>
        <w:t>Week 12</w:t>
      </w:r>
      <w:r w:rsidR="00802CBC" w:rsidRPr="00802CBC">
        <w:t>: Groups 5 and 6</w:t>
      </w:r>
    </w:p>
    <w:p w:rsidR="00802CBC" w:rsidRPr="00802CBC" w:rsidRDefault="00802CBC" w:rsidP="00802CBC">
      <w:pPr>
        <w:autoSpaceDE w:val="0"/>
        <w:autoSpaceDN w:val="0"/>
        <w:adjustRightInd w:val="0"/>
      </w:pPr>
    </w:p>
    <w:p w:rsidR="00802CBC" w:rsidRPr="00802CBC" w:rsidRDefault="00802CBC" w:rsidP="00802CBC">
      <w:pPr>
        <w:autoSpaceDE w:val="0"/>
        <w:autoSpaceDN w:val="0"/>
        <w:adjustRightInd w:val="0"/>
      </w:pPr>
      <w:r w:rsidRPr="00802CBC">
        <w:t>Each group will take responsibility for creating a PowerPoint presentation that critically analyzes</w:t>
      </w:r>
    </w:p>
    <w:p w:rsidR="00802CBC" w:rsidRPr="00802CBC" w:rsidRDefault="00802CBC" w:rsidP="00802CBC">
      <w:pPr>
        <w:autoSpaceDE w:val="0"/>
        <w:autoSpaceDN w:val="0"/>
        <w:adjustRightInd w:val="0"/>
      </w:pPr>
      <w:r w:rsidRPr="00802CBC">
        <w:t>an article referenced in the Tipping Point. The presentation should include the following</w:t>
      </w:r>
    </w:p>
    <w:p w:rsidR="00802CBC" w:rsidRDefault="00802CBC" w:rsidP="00802CBC">
      <w:pPr>
        <w:autoSpaceDE w:val="0"/>
        <w:autoSpaceDN w:val="0"/>
        <w:adjustRightInd w:val="0"/>
      </w:pPr>
      <w:r w:rsidRPr="00802CBC">
        <w:t>components (see rubric for exact components and allotted points):</w:t>
      </w:r>
    </w:p>
    <w:p w:rsidR="00802CBC" w:rsidRPr="00802CBC" w:rsidRDefault="00802CBC" w:rsidP="00802CBC">
      <w:pPr>
        <w:autoSpaceDE w:val="0"/>
        <w:autoSpaceDN w:val="0"/>
        <w:adjustRightInd w:val="0"/>
      </w:pPr>
    </w:p>
    <w:p w:rsidR="00802CBC" w:rsidRPr="00802CBC" w:rsidRDefault="00802CBC" w:rsidP="00802CBC">
      <w:pPr>
        <w:pStyle w:val="ListParagraph"/>
        <w:numPr>
          <w:ilvl w:val="0"/>
          <w:numId w:val="9"/>
        </w:numPr>
        <w:autoSpaceDE w:val="0"/>
        <w:autoSpaceDN w:val="0"/>
        <w:adjustRightInd w:val="0"/>
      </w:pPr>
      <w:r w:rsidRPr="00802CBC">
        <w:rPr>
          <w:rFonts w:eastAsia="Wingdings-Regular"/>
        </w:rPr>
        <w:lastRenderedPageBreak/>
        <w:t xml:space="preserve"> </w:t>
      </w:r>
      <w:r w:rsidRPr="00802CBC">
        <w:t>A brief description of the study. It should go without saying that you all will have read the</w:t>
      </w:r>
      <w:r>
        <w:t xml:space="preserve"> </w:t>
      </w:r>
      <w:r w:rsidRPr="00802CBC">
        <w:t>Tipping Point articles prior to class, and won't need a detailed description of the article.</w:t>
      </w:r>
    </w:p>
    <w:p w:rsidR="00802CBC" w:rsidRDefault="00802CBC" w:rsidP="00802CBC">
      <w:pPr>
        <w:pStyle w:val="ListParagraph"/>
        <w:numPr>
          <w:ilvl w:val="0"/>
          <w:numId w:val="9"/>
        </w:numPr>
        <w:autoSpaceDE w:val="0"/>
        <w:autoSpaceDN w:val="0"/>
        <w:adjustRightInd w:val="0"/>
      </w:pPr>
      <w:r w:rsidRPr="00802CBC">
        <w:t>A critique of the elements of the study:</w:t>
      </w:r>
      <w:r>
        <w:t xml:space="preserve"> </w:t>
      </w:r>
    </w:p>
    <w:p w:rsidR="00802CBC" w:rsidRPr="00802CBC" w:rsidRDefault="00802CBC" w:rsidP="00802CBC">
      <w:pPr>
        <w:pStyle w:val="ListParagraph"/>
        <w:numPr>
          <w:ilvl w:val="0"/>
          <w:numId w:val="10"/>
        </w:numPr>
        <w:autoSpaceDE w:val="0"/>
        <w:autoSpaceDN w:val="0"/>
        <w:adjustRightInd w:val="0"/>
      </w:pPr>
      <w:r w:rsidRPr="00802CBC">
        <w:t>The "protocol" or design.</w:t>
      </w:r>
    </w:p>
    <w:p w:rsidR="00802CBC" w:rsidRPr="00802CBC" w:rsidRDefault="00802CBC" w:rsidP="00D96306">
      <w:pPr>
        <w:pStyle w:val="ListParagraph"/>
        <w:numPr>
          <w:ilvl w:val="0"/>
          <w:numId w:val="10"/>
        </w:numPr>
        <w:autoSpaceDE w:val="0"/>
        <w:autoSpaceDN w:val="0"/>
        <w:adjustRightInd w:val="0"/>
      </w:pPr>
      <w:r w:rsidRPr="00802CBC">
        <w:t>How were questions asked or behaviors/attitudes measured. Were these</w:t>
      </w:r>
    </w:p>
    <w:p w:rsidR="00802CBC" w:rsidRPr="00802CBC" w:rsidRDefault="00802CBC" w:rsidP="00802CBC">
      <w:pPr>
        <w:autoSpaceDE w:val="0"/>
        <w:autoSpaceDN w:val="0"/>
        <w:adjustRightInd w:val="0"/>
      </w:pPr>
      <w:r>
        <w:tab/>
      </w:r>
      <w:r>
        <w:tab/>
      </w:r>
      <w:r w:rsidRPr="00802CBC">
        <w:t>reliable? Valid?</w:t>
      </w:r>
    </w:p>
    <w:p w:rsidR="00802CBC" w:rsidRPr="00802CBC" w:rsidRDefault="00802CBC" w:rsidP="00802CBC">
      <w:pPr>
        <w:pStyle w:val="ListParagraph"/>
        <w:numPr>
          <w:ilvl w:val="0"/>
          <w:numId w:val="12"/>
        </w:numPr>
        <w:autoSpaceDE w:val="0"/>
        <w:autoSpaceDN w:val="0"/>
        <w:adjustRightInd w:val="0"/>
      </w:pPr>
      <w:r w:rsidRPr="00802CBC">
        <w:t>Who was in the sample studied? How many people? Can you generalize from</w:t>
      </w:r>
    </w:p>
    <w:p w:rsidR="00802CBC" w:rsidRPr="00802CBC" w:rsidRDefault="00802CBC" w:rsidP="00802CBC">
      <w:pPr>
        <w:autoSpaceDE w:val="0"/>
        <w:autoSpaceDN w:val="0"/>
        <w:adjustRightInd w:val="0"/>
      </w:pPr>
      <w:r>
        <w:tab/>
      </w:r>
      <w:r>
        <w:tab/>
      </w:r>
      <w:r w:rsidRPr="00802CBC">
        <w:t>this group to all kinds of people and situations? To what kind of people or</w:t>
      </w:r>
    </w:p>
    <w:p w:rsidR="00802CBC" w:rsidRPr="00802CBC" w:rsidRDefault="00802CBC" w:rsidP="00802CBC">
      <w:pPr>
        <w:autoSpaceDE w:val="0"/>
        <w:autoSpaceDN w:val="0"/>
        <w:adjustRightInd w:val="0"/>
      </w:pPr>
      <w:r>
        <w:tab/>
      </w:r>
      <w:r>
        <w:tab/>
      </w:r>
      <w:r w:rsidRPr="00802CBC">
        <w:t>situations should you generalize?</w:t>
      </w:r>
    </w:p>
    <w:p w:rsidR="00D96306" w:rsidRDefault="00802CBC" w:rsidP="00D96306">
      <w:pPr>
        <w:pStyle w:val="ListParagraph"/>
        <w:numPr>
          <w:ilvl w:val="0"/>
          <w:numId w:val="12"/>
        </w:numPr>
        <w:autoSpaceDE w:val="0"/>
        <w:autoSpaceDN w:val="0"/>
        <w:adjustRightInd w:val="0"/>
      </w:pPr>
      <w:r w:rsidRPr="00802CBC">
        <w:t>Ethics. Did this study employ ethical practices, and protect its participants</w:t>
      </w:r>
    </w:p>
    <w:p w:rsidR="00D96306" w:rsidRDefault="00D96306" w:rsidP="00D96306">
      <w:pPr>
        <w:pStyle w:val="ListParagraph"/>
        <w:numPr>
          <w:ilvl w:val="0"/>
          <w:numId w:val="14"/>
        </w:numPr>
        <w:autoSpaceDE w:val="0"/>
        <w:autoSpaceDN w:val="0"/>
        <w:adjustRightInd w:val="0"/>
      </w:pPr>
      <w:r>
        <w:t>Can you find other published articles that comment on or respond to the study?</w:t>
      </w:r>
    </w:p>
    <w:p w:rsidR="00D96306" w:rsidRDefault="00D96306" w:rsidP="00D96306">
      <w:pPr>
        <w:pStyle w:val="ListParagraph"/>
        <w:numPr>
          <w:ilvl w:val="0"/>
          <w:numId w:val="14"/>
        </w:numPr>
        <w:autoSpaceDE w:val="0"/>
        <w:autoSpaceDN w:val="0"/>
        <w:adjustRightInd w:val="0"/>
      </w:pPr>
      <w:r>
        <w:t xml:space="preserve">What are you willing to “believe” from this study? Did </w:t>
      </w:r>
      <w:r w:rsidRPr="00D96306">
        <w:rPr>
          <w:i/>
        </w:rPr>
        <w:t>The Tipping Point</w:t>
      </w:r>
      <w:r>
        <w:t xml:space="preserve"> use the findings of this study appropriately?</w:t>
      </w:r>
    </w:p>
    <w:p w:rsidR="00802CBC" w:rsidRPr="00802CBC" w:rsidRDefault="00802CBC" w:rsidP="00802CBC">
      <w:pPr>
        <w:autoSpaceDE w:val="0"/>
        <w:autoSpaceDN w:val="0"/>
        <w:adjustRightInd w:val="0"/>
      </w:pPr>
    </w:p>
    <w:p w:rsidR="00802CBC" w:rsidRPr="00802CBC" w:rsidRDefault="00802CBC" w:rsidP="00802CBC">
      <w:pPr>
        <w:autoSpaceDE w:val="0"/>
        <w:autoSpaceDN w:val="0"/>
        <w:adjustRightInd w:val="0"/>
      </w:pPr>
      <w:r w:rsidRPr="00D96306">
        <w:rPr>
          <w:b/>
        </w:rPr>
        <w:t>Please note</w:t>
      </w:r>
      <w:r w:rsidRPr="00802CBC">
        <w:t>: Presenting and critique of each of the assigned studies will necessitate reviewing</w:t>
      </w:r>
    </w:p>
    <w:p w:rsidR="00802CBC" w:rsidRPr="00802CBC" w:rsidRDefault="00802CBC" w:rsidP="00802CBC">
      <w:pPr>
        <w:autoSpaceDE w:val="0"/>
        <w:autoSpaceDN w:val="0"/>
        <w:adjustRightInd w:val="0"/>
      </w:pPr>
      <w:r w:rsidRPr="00802CBC">
        <w:t xml:space="preserve">the pertinent </w:t>
      </w:r>
      <w:r>
        <w:t>information</w:t>
      </w:r>
      <w:r w:rsidRPr="00802CBC">
        <w:t xml:space="preserve"> on measures, samples and research designed in social science research</w:t>
      </w:r>
    </w:p>
    <w:p w:rsidR="00802CBC" w:rsidRDefault="00802CBC" w:rsidP="00802CBC">
      <w:pPr>
        <w:spacing w:line="480" w:lineRule="auto"/>
      </w:pPr>
      <w:r w:rsidRPr="00802CBC">
        <w:lastRenderedPageBreak/>
        <w:t>(</w:t>
      </w:r>
      <w:r w:rsidR="00D96306" w:rsidRPr="00802CBC">
        <w:t>Hint</w:t>
      </w:r>
      <w:r w:rsidRPr="00802CBC">
        <w:t xml:space="preserve">: use the </w:t>
      </w:r>
      <w:r>
        <w:t xml:space="preserve">information you were assigned in SWK 3401 plus SWK </w:t>
      </w:r>
      <w:r w:rsidR="00D96306">
        <w:t>3402)</w:t>
      </w:r>
      <w:r w:rsidRPr="00802CBC">
        <w:t>.</w:t>
      </w:r>
    </w:p>
    <w:p w:rsidR="00D96306" w:rsidRDefault="00D96306" w:rsidP="00802CBC">
      <w:pPr>
        <w:spacing w:line="480" w:lineRule="auto"/>
      </w:pPr>
    </w:p>
    <w:p w:rsidR="00D96306" w:rsidRDefault="00D96306" w:rsidP="00802CBC">
      <w:pPr>
        <w:spacing w:line="480" w:lineRule="auto"/>
      </w:pPr>
    </w:p>
    <w:p w:rsidR="00D96306" w:rsidRDefault="00D96306" w:rsidP="00D96306">
      <w:pPr>
        <w:spacing w:line="480" w:lineRule="auto"/>
        <w:jc w:val="center"/>
        <w:rPr>
          <w:b/>
          <w:bCs/>
          <w:sz w:val="28"/>
          <w:szCs w:val="28"/>
          <w:lang w:eastAsia="ja-JP"/>
        </w:rPr>
      </w:pPr>
      <w:r w:rsidRPr="00D96306">
        <w:rPr>
          <w:b/>
          <w:bCs/>
          <w:sz w:val="28"/>
          <w:szCs w:val="28"/>
          <w:lang w:eastAsia="ja-JP"/>
        </w:rPr>
        <w:t>Group Assigned Articles</w:t>
      </w:r>
    </w:p>
    <w:tbl>
      <w:tblPr>
        <w:tblStyle w:val="TableGrid"/>
        <w:tblW w:w="0" w:type="auto"/>
        <w:tblLook w:val="04A0" w:firstRow="1" w:lastRow="0" w:firstColumn="1" w:lastColumn="0" w:noHBand="0" w:noVBand="1"/>
      </w:tblPr>
      <w:tblGrid>
        <w:gridCol w:w="1458"/>
        <w:gridCol w:w="5850"/>
        <w:gridCol w:w="2268"/>
      </w:tblGrid>
      <w:tr w:rsidR="00D96306" w:rsidTr="00D96306">
        <w:tc>
          <w:tcPr>
            <w:tcW w:w="1458" w:type="dxa"/>
          </w:tcPr>
          <w:p w:rsidR="00D96306" w:rsidRDefault="00D96306" w:rsidP="00D96306">
            <w:pPr>
              <w:spacing w:line="480" w:lineRule="auto"/>
              <w:rPr>
                <w:b/>
                <w:bCs/>
                <w:sz w:val="28"/>
                <w:szCs w:val="28"/>
                <w:lang w:eastAsia="ja-JP"/>
              </w:rPr>
            </w:pPr>
            <w:r>
              <w:rPr>
                <w:b/>
                <w:bCs/>
                <w:sz w:val="28"/>
                <w:szCs w:val="28"/>
                <w:lang w:eastAsia="ja-JP"/>
              </w:rPr>
              <w:t>Group</w:t>
            </w:r>
          </w:p>
        </w:tc>
        <w:tc>
          <w:tcPr>
            <w:tcW w:w="5850" w:type="dxa"/>
          </w:tcPr>
          <w:p w:rsidR="00D96306" w:rsidRDefault="00D96306" w:rsidP="00D96306">
            <w:pPr>
              <w:spacing w:line="480" w:lineRule="auto"/>
              <w:rPr>
                <w:b/>
                <w:bCs/>
                <w:sz w:val="28"/>
                <w:szCs w:val="28"/>
                <w:lang w:eastAsia="ja-JP"/>
              </w:rPr>
            </w:pPr>
            <w:r>
              <w:rPr>
                <w:b/>
                <w:bCs/>
                <w:sz w:val="28"/>
                <w:szCs w:val="28"/>
                <w:lang w:eastAsia="ja-JP"/>
              </w:rPr>
              <w:t>Assigned Article</w:t>
            </w:r>
          </w:p>
        </w:tc>
        <w:tc>
          <w:tcPr>
            <w:tcW w:w="2268" w:type="dxa"/>
          </w:tcPr>
          <w:p w:rsidR="00D96306" w:rsidRDefault="00D96306" w:rsidP="00D96306">
            <w:pPr>
              <w:spacing w:line="480" w:lineRule="auto"/>
              <w:rPr>
                <w:b/>
                <w:bCs/>
                <w:sz w:val="28"/>
                <w:szCs w:val="28"/>
                <w:lang w:eastAsia="ja-JP"/>
              </w:rPr>
            </w:pPr>
            <w:r>
              <w:rPr>
                <w:b/>
                <w:bCs/>
                <w:sz w:val="28"/>
                <w:szCs w:val="28"/>
                <w:lang w:eastAsia="ja-JP"/>
              </w:rPr>
              <w:t>Week to Present</w:t>
            </w:r>
          </w:p>
        </w:tc>
      </w:tr>
      <w:tr w:rsidR="00D96306" w:rsidTr="00D96306">
        <w:tc>
          <w:tcPr>
            <w:tcW w:w="1458" w:type="dxa"/>
          </w:tcPr>
          <w:p w:rsidR="00D96306" w:rsidRPr="00D96306" w:rsidRDefault="00D96306" w:rsidP="00D96306">
            <w:pPr>
              <w:spacing w:line="480" w:lineRule="auto"/>
              <w:rPr>
                <w:bCs/>
                <w:sz w:val="28"/>
                <w:szCs w:val="28"/>
                <w:lang w:eastAsia="ja-JP"/>
              </w:rPr>
            </w:pPr>
            <w:r>
              <w:rPr>
                <w:bCs/>
                <w:sz w:val="28"/>
                <w:szCs w:val="28"/>
                <w:lang w:eastAsia="ja-JP"/>
              </w:rPr>
              <w:t>Group 1</w:t>
            </w:r>
          </w:p>
        </w:tc>
        <w:tc>
          <w:tcPr>
            <w:tcW w:w="5850" w:type="dxa"/>
          </w:tcPr>
          <w:p w:rsidR="00D96306" w:rsidRPr="00D96306" w:rsidRDefault="00D96306" w:rsidP="00D96306">
            <w:pPr>
              <w:ind w:left="720" w:hanging="720"/>
              <w:rPr>
                <w:bCs/>
                <w:lang w:eastAsia="ja-JP"/>
              </w:rPr>
            </w:pPr>
            <w:r w:rsidRPr="00D96306">
              <w:rPr>
                <w:bCs/>
                <w:lang w:eastAsia="ja-JP"/>
              </w:rPr>
              <w:t>Milgram, S. (1967). The small world</w:t>
            </w:r>
            <w:r>
              <w:rPr>
                <w:bCs/>
                <w:lang w:eastAsia="ja-JP"/>
              </w:rPr>
              <w:t xml:space="preserve"> </w:t>
            </w:r>
            <w:r w:rsidRPr="00D96306">
              <w:rPr>
                <w:bCs/>
                <w:lang w:eastAsia="ja-JP"/>
              </w:rPr>
              <w:t xml:space="preserve">problem. </w:t>
            </w:r>
            <w:r w:rsidRPr="00D96306">
              <w:rPr>
                <w:bCs/>
                <w:i/>
                <w:lang w:eastAsia="ja-JP"/>
              </w:rPr>
              <w:t>Psychology Today</w:t>
            </w:r>
            <w:r w:rsidRPr="00D96306">
              <w:rPr>
                <w:bCs/>
                <w:lang w:eastAsia="ja-JP"/>
              </w:rPr>
              <w:t>, 1, 60-67.</w:t>
            </w:r>
          </w:p>
          <w:p w:rsidR="00D96306" w:rsidRDefault="00D96306" w:rsidP="00D96306">
            <w:pPr>
              <w:spacing w:line="480" w:lineRule="auto"/>
              <w:rPr>
                <w:b/>
                <w:bCs/>
                <w:sz w:val="28"/>
                <w:szCs w:val="28"/>
                <w:lang w:eastAsia="ja-JP"/>
              </w:rPr>
            </w:pPr>
          </w:p>
        </w:tc>
        <w:tc>
          <w:tcPr>
            <w:tcW w:w="2268" w:type="dxa"/>
          </w:tcPr>
          <w:p w:rsidR="00D96306" w:rsidRPr="00D96306" w:rsidRDefault="00D96306" w:rsidP="00D96306">
            <w:pPr>
              <w:spacing w:line="480" w:lineRule="auto"/>
              <w:rPr>
                <w:bCs/>
                <w:sz w:val="28"/>
                <w:szCs w:val="28"/>
                <w:lang w:eastAsia="ja-JP"/>
              </w:rPr>
            </w:pPr>
            <w:r w:rsidRPr="00D96306">
              <w:rPr>
                <w:bCs/>
                <w:sz w:val="28"/>
                <w:szCs w:val="28"/>
                <w:lang w:eastAsia="ja-JP"/>
              </w:rPr>
              <w:t>Week 9</w:t>
            </w:r>
          </w:p>
        </w:tc>
      </w:tr>
      <w:tr w:rsidR="00D96306" w:rsidTr="00D96306">
        <w:tc>
          <w:tcPr>
            <w:tcW w:w="1458" w:type="dxa"/>
          </w:tcPr>
          <w:p w:rsidR="00D96306" w:rsidRPr="00D96306" w:rsidRDefault="00D96306" w:rsidP="00D96306">
            <w:pPr>
              <w:spacing w:line="480" w:lineRule="auto"/>
              <w:rPr>
                <w:bCs/>
                <w:sz w:val="28"/>
                <w:szCs w:val="28"/>
                <w:lang w:eastAsia="ja-JP"/>
              </w:rPr>
            </w:pPr>
            <w:r>
              <w:rPr>
                <w:bCs/>
                <w:sz w:val="28"/>
                <w:szCs w:val="28"/>
                <w:lang w:eastAsia="ja-JP"/>
              </w:rPr>
              <w:t>Group 2</w:t>
            </w:r>
          </w:p>
        </w:tc>
        <w:tc>
          <w:tcPr>
            <w:tcW w:w="5850" w:type="dxa"/>
          </w:tcPr>
          <w:p w:rsidR="00D96306" w:rsidRPr="00D96306" w:rsidRDefault="00D96306" w:rsidP="00D96306">
            <w:pPr>
              <w:ind w:left="720" w:hanging="720"/>
              <w:rPr>
                <w:bCs/>
                <w:lang w:eastAsia="ja-JP"/>
              </w:rPr>
            </w:pPr>
            <w:r w:rsidRPr="00D96306">
              <w:rPr>
                <w:bCs/>
                <w:lang w:eastAsia="ja-JP"/>
              </w:rPr>
              <w:t>Mullen, B., et al. (1986). Newscasters'</w:t>
            </w:r>
            <w:r>
              <w:rPr>
                <w:bCs/>
                <w:lang w:eastAsia="ja-JP"/>
              </w:rPr>
              <w:t xml:space="preserve"> </w:t>
            </w:r>
            <w:r w:rsidRPr="00D96306">
              <w:rPr>
                <w:bCs/>
                <w:lang w:eastAsia="ja-JP"/>
              </w:rPr>
              <w:t xml:space="preserve">facial </w:t>
            </w:r>
            <w:r>
              <w:rPr>
                <w:bCs/>
                <w:lang w:eastAsia="ja-JP"/>
              </w:rPr>
              <w:t>e</w:t>
            </w:r>
            <w:r w:rsidRPr="00D96306">
              <w:rPr>
                <w:bCs/>
                <w:lang w:eastAsia="ja-JP"/>
              </w:rPr>
              <w:t>xpressions and voting behavior</w:t>
            </w:r>
            <w:r>
              <w:rPr>
                <w:bCs/>
                <w:lang w:eastAsia="ja-JP"/>
              </w:rPr>
              <w:t xml:space="preserve"> </w:t>
            </w:r>
            <w:r w:rsidRPr="00D96306">
              <w:rPr>
                <w:bCs/>
                <w:lang w:eastAsia="ja-JP"/>
              </w:rPr>
              <w:t>of viewers: Can a smile elect a</w:t>
            </w:r>
            <w:r>
              <w:rPr>
                <w:bCs/>
                <w:lang w:eastAsia="ja-JP"/>
              </w:rPr>
              <w:t xml:space="preserve"> </w:t>
            </w:r>
            <w:r w:rsidRPr="00D96306">
              <w:rPr>
                <w:bCs/>
                <w:lang w:eastAsia="ja-JP"/>
              </w:rPr>
              <w:t xml:space="preserve">President? </w:t>
            </w:r>
            <w:r w:rsidRPr="00D96306">
              <w:rPr>
                <w:bCs/>
                <w:i/>
                <w:lang w:eastAsia="ja-JP"/>
              </w:rPr>
              <w:t>Journal of Personality and Social Psychology</w:t>
            </w:r>
            <w:r w:rsidRPr="00D96306">
              <w:rPr>
                <w:bCs/>
                <w:lang w:eastAsia="ja-JP"/>
              </w:rPr>
              <w:t>, 51, 291-295.</w:t>
            </w:r>
          </w:p>
          <w:p w:rsidR="00D96306" w:rsidRDefault="00D96306" w:rsidP="00D96306">
            <w:pPr>
              <w:spacing w:line="480" w:lineRule="auto"/>
              <w:rPr>
                <w:b/>
                <w:bCs/>
                <w:sz w:val="28"/>
                <w:szCs w:val="28"/>
                <w:lang w:eastAsia="ja-JP"/>
              </w:rPr>
            </w:pPr>
          </w:p>
        </w:tc>
        <w:tc>
          <w:tcPr>
            <w:tcW w:w="2268" w:type="dxa"/>
          </w:tcPr>
          <w:p w:rsidR="00D96306" w:rsidRPr="00D96306" w:rsidRDefault="00D96306" w:rsidP="00D96306">
            <w:pPr>
              <w:spacing w:line="480" w:lineRule="auto"/>
              <w:rPr>
                <w:bCs/>
                <w:sz w:val="28"/>
                <w:szCs w:val="28"/>
                <w:lang w:eastAsia="ja-JP"/>
              </w:rPr>
            </w:pPr>
            <w:r>
              <w:rPr>
                <w:bCs/>
                <w:sz w:val="28"/>
                <w:szCs w:val="28"/>
                <w:lang w:eastAsia="ja-JP"/>
              </w:rPr>
              <w:t>Week 9</w:t>
            </w:r>
          </w:p>
        </w:tc>
      </w:tr>
      <w:tr w:rsidR="00D96306" w:rsidTr="00D96306">
        <w:tc>
          <w:tcPr>
            <w:tcW w:w="1458" w:type="dxa"/>
          </w:tcPr>
          <w:p w:rsidR="00D96306" w:rsidRPr="00D96306" w:rsidRDefault="00D96306" w:rsidP="00D96306">
            <w:pPr>
              <w:spacing w:line="480" w:lineRule="auto"/>
              <w:rPr>
                <w:bCs/>
                <w:sz w:val="28"/>
                <w:szCs w:val="28"/>
                <w:lang w:eastAsia="ja-JP"/>
              </w:rPr>
            </w:pPr>
            <w:r>
              <w:rPr>
                <w:bCs/>
                <w:sz w:val="28"/>
                <w:szCs w:val="28"/>
                <w:lang w:eastAsia="ja-JP"/>
              </w:rPr>
              <w:t>Group 3</w:t>
            </w:r>
          </w:p>
        </w:tc>
        <w:tc>
          <w:tcPr>
            <w:tcW w:w="5850" w:type="dxa"/>
          </w:tcPr>
          <w:p w:rsidR="00CA4AA7" w:rsidRPr="00CA4AA7" w:rsidRDefault="00CA4AA7" w:rsidP="00CA4AA7">
            <w:pPr>
              <w:ind w:left="720" w:hanging="720"/>
              <w:rPr>
                <w:bCs/>
                <w:i/>
                <w:lang w:eastAsia="ja-JP"/>
              </w:rPr>
            </w:pPr>
            <w:r w:rsidRPr="00D96306">
              <w:rPr>
                <w:bCs/>
                <w:lang w:eastAsia="ja-JP"/>
              </w:rPr>
              <w:t>Haney, C., Banks, C., &amp; Zimbardo, P.</w:t>
            </w:r>
            <w:r>
              <w:rPr>
                <w:bCs/>
                <w:lang w:eastAsia="ja-JP"/>
              </w:rPr>
              <w:t xml:space="preserve"> </w:t>
            </w:r>
            <w:r w:rsidRPr="00D96306">
              <w:rPr>
                <w:bCs/>
                <w:lang w:eastAsia="ja-JP"/>
              </w:rPr>
              <w:t>(1973). A study of prisoners and</w:t>
            </w:r>
            <w:r>
              <w:rPr>
                <w:bCs/>
                <w:lang w:eastAsia="ja-JP"/>
              </w:rPr>
              <w:t xml:space="preserve"> </w:t>
            </w:r>
            <w:r w:rsidRPr="00D96306">
              <w:rPr>
                <w:bCs/>
                <w:lang w:eastAsia="ja-JP"/>
              </w:rPr>
              <w:t xml:space="preserve">guards in a simulated prison. </w:t>
            </w:r>
            <w:r w:rsidRPr="00CA4AA7">
              <w:rPr>
                <w:bCs/>
                <w:i/>
                <w:lang w:eastAsia="ja-JP"/>
              </w:rPr>
              <w:t>Naval</w:t>
            </w:r>
          </w:p>
          <w:p w:rsidR="00CA4AA7" w:rsidRPr="00D96306" w:rsidRDefault="00CA4AA7" w:rsidP="00CA4AA7">
            <w:pPr>
              <w:ind w:left="720" w:hanging="720"/>
              <w:rPr>
                <w:bCs/>
                <w:lang w:eastAsia="ja-JP"/>
              </w:rPr>
            </w:pPr>
            <w:r>
              <w:rPr>
                <w:bCs/>
                <w:i/>
                <w:lang w:eastAsia="ja-JP"/>
              </w:rPr>
              <w:t xml:space="preserve">           </w:t>
            </w:r>
            <w:r w:rsidRPr="00CA4AA7">
              <w:rPr>
                <w:bCs/>
                <w:i/>
                <w:lang w:eastAsia="ja-JP"/>
              </w:rPr>
              <w:t>Research Reviews, September</w:t>
            </w:r>
            <w:r w:rsidRPr="00D96306">
              <w:rPr>
                <w:bCs/>
                <w:lang w:eastAsia="ja-JP"/>
              </w:rPr>
              <w:t>, 1-17.</w:t>
            </w:r>
          </w:p>
          <w:p w:rsidR="00D96306" w:rsidRDefault="00D96306" w:rsidP="00D96306">
            <w:pPr>
              <w:spacing w:line="480" w:lineRule="auto"/>
              <w:rPr>
                <w:b/>
                <w:bCs/>
                <w:sz w:val="28"/>
                <w:szCs w:val="28"/>
                <w:lang w:eastAsia="ja-JP"/>
              </w:rPr>
            </w:pPr>
          </w:p>
        </w:tc>
        <w:tc>
          <w:tcPr>
            <w:tcW w:w="2268" w:type="dxa"/>
          </w:tcPr>
          <w:p w:rsidR="00D96306" w:rsidRPr="00CA4AA7" w:rsidRDefault="00CA4AA7" w:rsidP="00D96306">
            <w:pPr>
              <w:spacing w:line="480" w:lineRule="auto"/>
              <w:rPr>
                <w:bCs/>
                <w:sz w:val="28"/>
                <w:szCs w:val="28"/>
                <w:lang w:eastAsia="ja-JP"/>
              </w:rPr>
            </w:pPr>
            <w:r w:rsidRPr="00CA4AA7">
              <w:rPr>
                <w:bCs/>
                <w:sz w:val="28"/>
                <w:szCs w:val="28"/>
                <w:lang w:eastAsia="ja-JP"/>
              </w:rPr>
              <w:t>Week 1</w:t>
            </w:r>
            <w:r w:rsidR="002851D9">
              <w:rPr>
                <w:bCs/>
                <w:sz w:val="28"/>
                <w:szCs w:val="28"/>
                <w:lang w:eastAsia="ja-JP"/>
              </w:rPr>
              <w:t>1</w:t>
            </w:r>
          </w:p>
        </w:tc>
      </w:tr>
      <w:tr w:rsidR="00D96306" w:rsidTr="00CA4AA7">
        <w:trPr>
          <w:trHeight w:val="1178"/>
        </w:trPr>
        <w:tc>
          <w:tcPr>
            <w:tcW w:w="1458" w:type="dxa"/>
          </w:tcPr>
          <w:p w:rsidR="00D96306" w:rsidRPr="00CA4AA7" w:rsidRDefault="00CA4AA7" w:rsidP="00D96306">
            <w:pPr>
              <w:spacing w:line="480" w:lineRule="auto"/>
              <w:rPr>
                <w:bCs/>
                <w:sz w:val="28"/>
                <w:szCs w:val="28"/>
                <w:lang w:eastAsia="ja-JP"/>
              </w:rPr>
            </w:pPr>
            <w:r>
              <w:rPr>
                <w:bCs/>
                <w:sz w:val="28"/>
                <w:szCs w:val="28"/>
                <w:lang w:eastAsia="ja-JP"/>
              </w:rPr>
              <w:t>Group 4</w:t>
            </w:r>
          </w:p>
        </w:tc>
        <w:tc>
          <w:tcPr>
            <w:tcW w:w="5850" w:type="dxa"/>
          </w:tcPr>
          <w:p w:rsidR="00D96306" w:rsidRPr="00CA4AA7" w:rsidRDefault="00CA4AA7" w:rsidP="00CA4AA7">
            <w:pPr>
              <w:ind w:left="720" w:hanging="720"/>
              <w:rPr>
                <w:bCs/>
                <w:lang w:eastAsia="ja-JP"/>
              </w:rPr>
            </w:pPr>
            <w:r w:rsidRPr="00D96306">
              <w:rPr>
                <w:bCs/>
                <w:lang w:eastAsia="ja-JP"/>
              </w:rPr>
              <w:t>Valente, T., Foreman, R.K., &amp; Junge,</w:t>
            </w:r>
            <w:r>
              <w:rPr>
                <w:bCs/>
                <w:lang w:eastAsia="ja-JP"/>
              </w:rPr>
              <w:t xml:space="preserve"> </w:t>
            </w:r>
            <w:r w:rsidRPr="00D96306">
              <w:rPr>
                <w:bCs/>
                <w:lang w:eastAsia="ja-JP"/>
              </w:rPr>
              <w:t>B. (1998). Satellite exchange in the</w:t>
            </w:r>
            <w:r>
              <w:rPr>
                <w:bCs/>
                <w:lang w:eastAsia="ja-JP"/>
              </w:rPr>
              <w:t xml:space="preserve"> </w:t>
            </w:r>
            <w:r w:rsidRPr="00D96306">
              <w:rPr>
                <w:bCs/>
                <w:lang w:eastAsia="ja-JP"/>
              </w:rPr>
              <w:t>Baltimore needle exchange program.</w:t>
            </w:r>
            <w:r>
              <w:rPr>
                <w:bCs/>
                <w:lang w:eastAsia="ja-JP"/>
              </w:rPr>
              <w:t xml:space="preserve"> </w:t>
            </w:r>
            <w:r w:rsidRPr="00CA4AA7">
              <w:rPr>
                <w:bCs/>
                <w:i/>
                <w:lang w:eastAsia="ja-JP"/>
              </w:rPr>
              <w:t>Public Health Reports</w:t>
            </w:r>
            <w:r w:rsidRPr="00D96306">
              <w:rPr>
                <w:bCs/>
                <w:lang w:eastAsia="ja-JP"/>
              </w:rPr>
              <w:t>, 113, 90-96.</w:t>
            </w:r>
          </w:p>
        </w:tc>
        <w:tc>
          <w:tcPr>
            <w:tcW w:w="2268" w:type="dxa"/>
          </w:tcPr>
          <w:p w:rsidR="00D96306" w:rsidRPr="00CA4AA7" w:rsidRDefault="00CA4AA7" w:rsidP="00D96306">
            <w:pPr>
              <w:spacing w:line="480" w:lineRule="auto"/>
              <w:rPr>
                <w:bCs/>
                <w:sz w:val="28"/>
                <w:szCs w:val="28"/>
                <w:lang w:eastAsia="ja-JP"/>
              </w:rPr>
            </w:pPr>
            <w:r>
              <w:rPr>
                <w:bCs/>
                <w:sz w:val="28"/>
                <w:szCs w:val="28"/>
                <w:lang w:eastAsia="ja-JP"/>
              </w:rPr>
              <w:t>Week 1</w:t>
            </w:r>
            <w:r w:rsidR="002851D9">
              <w:rPr>
                <w:bCs/>
                <w:sz w:val="28"/>
                <w:szCs w:val="28"/>
                <w:lang w:eastAsia="ja-JP"/>
              </w:rPr>
              <w:t>1</w:t>
            </w:r>
          </w:p>
        </w:tc>
      </w:tr>
      <w:tr w:rsidR="00D96306" w:rsidTr="00D96306">
        <w:tc>
          <w:tcPr>
            <w:tcW w:w="1458" w:type="dxa"/>
          </w:tcPr>
          <w:p w:rsidR="00D96306" w:rsidRPr="00CA4AA7" w:rsidRDefault="00CA4AA7" w:rsidP="00D96306">
            <w:pPr>
              <w:spacing w:line="480" w:lineRule="auto"/>
              <w:rPr>
                <w:bCs/>
                <w:sz w:val="28"/>
                <w:szCs w:val="28"/>
                <w:lang w:eastAsia="ja-JP"/>
              </w:rPr>
            </w:pPr>
            <w:r>
              <w:rPr>
                <w:bCs/>
                <w:sz w:val="28"/>
                <w:szCs w:val="28"/>
                <w:lang w:eastAsia="ja-JP"/>
              </w:rPr>
              <w:lastRenderedPageBreak/>
              <w:t>Group 5</w:t>
            </w:r>
          </w:p>
        </w:tc>
        <w:tc>
          <w:tcPr>
            <w:tcW w:w="5850" w:type="dxa"/>
          </w:tcPr>
          <w:p w:rsidR="00CA4AA7" w:rsidRPr="00CA4AA7" w:rsidRDefault="00CA4AA7" w:rsidP="00CA4AA7">
            <w:pPr>
              <w:ind w:left="720" w:hanging="720"/>
              <w:rPr>
                <w:bCs/>
                <w:i/>
                <w:lang w:eastAsia="ja-JP"/>
              </w:rPr>
            </w:pPr>
            <w:r w:rsidRPr="00D96306">
              <w:rPr>
                <w:bCs/>
                <w:lang w:eastAsia="ja-JP"/>
              </w:rPr>
              <w:t>Rubenstein, D.H. (1983). Epidemic</w:t>
            </w:r>
            <w:r>
              <w:rPr>
                <w:bCs/>
                <w:lang w:eastAsia="ja-JP"/>
              </w:rPr>
              <w:t xml:space="preserve"> </w:t>
            </w:r>
            <w:r w:rsidRPr="00D96306">
              <w:rPr>
                <w:bCs/>
                <w:lang w:eastAsia="ja-JP"/>
              </w:rPr>
              <w:t>suicide among Micronesian</w:t>
            </w:r>
            <w:r>
              <w:rPr>
                <w:bCs/>
                <w:lang w:eastAsia="ja-JP"/>
              </w:rPr>
              <w:t xml:space="preserve"> </w:t>
            </w:r>
            <w:r w:rsidRPr="00D96306">
              <w:rPr>
                <w:bCs/>
                <w:lang w:eastAsia="ja-JP"/>
              </w:rPr>
              <w:t xml:space="preserve">adolescents. </w:t>
            </w:r>
            <w:r w:rsidRPr="00CA4AA7">
              <w:rPr>
                <w:bCs/>
                <w:i/>
                <w:lang w:eastAsia="ja-JP"/>
              </w:rPr>
              <w:t>Social Science and</w:t>
            </w:r>
          </w:p>
          <w:p w:rsidR="00CA4AA7" w:rsidRPr="00D96306" w:rsidRDefault="00CA4AA7" w:rsidP="00CA4AA7">
            <w:pPr>
              <w:ind w:left="720" w:hanging="720"/>
              <w:rPr>
                <w:bCs/>
                <w:lang w:eastAsia="ja-JP"/>
              </w:rPr>
            </w:pPr>
            <w:r w:rsidRPr="00CA4AA7">
              <w:rPr>
                <w:bCs/>
                <w:i/>
                <w:lang w:eastAsia="ja-JP"/>
              </w:rPr>
              <w:t xml:space="preserve">            Medicine</w:t>
            </w:r>
            <w:r w:rsidRPr="00D96306">
              <w:rPr>
                <w:bCs/>
                <w:lang w:eastAsia="ja-JP"/>
              </w:rPr>
              <w:t>, 17, 657-664.</w:t>
            </w:r>
          </w:p>
          <w:p w:rsidR="00D96306" w:rsidRDefault="00D96306" w:rsidP="00D96306">
            <w:pPr>
              <w:spacing w:line="480" w:lineRule="auto"/>
              <w:rPr>
                <w:b/>
                <w:bCs/>
                <w:sz w:val="28"/>
                <w:szCs w:val="28"/>
                <w:lang w:eastAsia="ja-JP"/>
              </w:rPr>
            </w:pPr>
          </w:p>
        </w:tc>
        <w:tc>
          <w:tcPr>
            <w:tcW w:w="2268" w:type="dxa"/>
          </w:tcPr>
          <w:p w:rsidR="00D96306" w:rsidRPr="00CA4AA7" w:rsidRDefault="00CA4AA7" w:rsidP="00D96306">
            <w:pPr>
              <w:spacing w:line="480" w:lineRule="auto"/>
              <w:rPr>
                <w:bCs/>
                <w:sz w:val="28"/>
                <w:szCs w:val="28"/>
                <w:lang w:eastAsia="ja-JP"/>
              </w:rPr>
            </w:pPr>
            <w:r>
              <w:rPr>
                <w:bCs/>
                <w:sz w:val="28"/>
                <w:szCs w:val="28"/>
                <w:lang w:eastAsia="ja-JP"/>
              </w:rPr>
              <w:t>Week 1</w:t>
            </w:r>
            <w:r w:rsidR="002851D9">
              <w:rPr>
                <w:bCs/>
                <w:sz w:val="28"/>
                <w:szCs w:val="28"/>
                <w:lang w:eastAsia="ja-JP"/>
              </w:rPr>
              <w:t>2</w:t>
            </w:r>
          </w:p>
        </w:tc>
      </w:tr>
      <w:tr w:rsidR="00D96306" w:rsidTr="00D96306">
        <w:tc>
          <w:tcPr>
            <w:tcW w:w="1458" w:type="dxa"/>
          </w:tcPr>
          <w:p w:rsidR="00D96306" w:rsidRPr="00CA4AA7" w:rsidRDefault="00CA4AA7" w:rsidP="00D96306">
            <w:pPr>
              <w:spacing w:line="480" w:lineRule="auto"/>
              <w:rPr>
                <w:bCs/>
                <w:sz w:val="28"/>
                <w:szCs w:val="28"/>
                <w:lang w:eastAsia="ja-JP"/>
              </w:rPr>
            </w:pPr>
            <w:r>
              <w:rPr>
                <w:bCs/>
                <w:sz w:val="28"/>
                <w:szCs w:val="28"/>
                <w:lang w:eastAsia="ja-JP"/>
              </w:rPr>
              <w:t>Group 6</w:t>
            </w:r>
          </w:p>
        </w:tc>
        <w:tc>
          <w:tcPr>
            <w:tcW w:w="5850" w:type="dxa"/>
          </w:tcPr>
          <w:p w:rsidR="00CA4AA7" w:rsidRPr="00802CBC" w:rsidRDefault="00CA4AA7" w:rsidP="00CA4AA7">
            <w:pPr>
              <w:ind w:left="720" w:hanging="720"/>
              <w:rPr>
                <w:bCs/>
                <w:lang w:eastAsia="ja-JP"/>
              </w:rPr>
            </w:pPr>
            <w:r w:rsidRPr="00D96306">
              <w:rPr>
                <w:bCs/>
                <w:lang w:eastAsia="ja-JP"/>
              </w:rPr>
              <w:t>Shiffman, S., Paty, J.A., Kassel, J.D.,</w:t>
            </w:r>
            <w:r>
              <w:rPr>
                <w:bCs/>
                <w:lang w:eastAsia="ja-JP"/>
              </w:rPr>
              <w:t xml:space="preserve"> </w:t>
            </w:r>
            <w:r w:rsidRPr="00D96306">
              <w:rPr>
                <w:bCs/>
                <w:lang w:eastAsia="ja-JP"/>
              </w:rPr>
              <w:t>Gnys, M., &amp; Zettler-Segal, M. (1994).</w:t>
            </w:r>
            <w:r>
              <w:rPr>
                <w:bCs/>
                <w:lang w:eastAsia="ja-JP"/>
              </w:rPr>
              <w:t xml:space="preserve"> </w:t>
            </w:r>
            <w:r w:rsidRPr="00D96306">
              <w:rPr>
                <w:bCs/>
                <w:lang w:eastAsia="ja-JP"/>
              </w:rPr>
              <w:t>Smoking behavior and smoking history</w:t>
            </w:r>
            <w:r>
              <w:rPr>
                <w:bCs/>
                <w:lang w:eastAsia="ja-JP"/>
              </w:rPr>
              <w:t xml:space="preserve"> </w:t>
            </w:r>
            <w:r w:rsidRPr="00D96306">
              <w:rPr>
                <w:bCs/>
                <w:lang w:eastAsia="ja-JP"/>
              </w:rPr>
              <w:t xml:space="preserve">of tobacco chippers. </w:t>
            </w:r>
            <w:r w:rsidRPr="00CA4AA7">
              <w:rPr>
                <w:bCs/>
                <w:i/>
                <w:lang w:eastAsia="ja-JP"/>
              </w:rPr>
              <w:t>Experimental and Clinical Psychopharmacology</w:t>
            </w:r>
            <w:r w:rsidRPr="00D96306">
              <w:rPr>
                <w:bCs/>
                <w:lang w:eastAsia="ja-JP"/>
              </w:rPr>
              <w:t>, 2</w:t>
            </w:r>
            <w:r>
              <w:rPr>
                <w:bCs/>
                <w:lang w:eastAsia="ja-JP"/>
              </w:rPr>
              <w:t xml:space="preserve"> </w:t>
            </w:r>
            <w:r w:rsidRPr="00D96306">
              <w:rPr>
                <w:bCs/>
                <w:lang w:eastAsia="ja-JP"/>
              </w:rPr>
              <w:t>(2), 136-142.</w:t>
            </w:r>
          </w:p>
          <w:p w:rsidR="00D96306" w:rsidRDefault="00D96306" w:rsidP="00D96306">
            <w:pPr>
              <w:spacing w:line="480" w:lineRule="auto"/>
              <w:rPr>
                <w:b/>
                <w:bCs/>
                <w:sz w:val="28"/>
                <w:szCs w:val="28"/>
                <w:lang w:eastAsia="ja-JP"/>
              </w:rPr>
            </w:pPr>
          </w:p>
        </w:tc>
        <w:tc>
          <w:tcPr>
            <w:tcW w:w="2268" w:type="dxa"/>
          </w:tcPr>
          <w:p w:rsidR="00D96306" w:rsidRPr="00CA4AA7" w:rsidRDefault="00CA4AA7" w:rsidP="00D96306">
            <w:pPr>
              <w:spacing w:line="480" w:lineRule="auto"/>
              <w:rPr>
                <w:bCs/>
                <w:sz w:val="28"/>
                <w:szCs w:val="28"/>
                <w:lang w:eastAsia="ja-JP"/>
              </w:rPr>
            </w:pPr>
            <w:r>
              <w:rPr>
                <w:bCs/>
                <w:sz w:val="28"/>
                <w:szCs w:val="28"/>
                <w:lang w:eastAsia="ja-JP"/>
              </w:rPr>
              <w:t>Week 1</w:t>
            </w:r>
            <w:r w:rsidR="002851D9">
              <w:rPr>
                <w:bCs/>
                <w:sz w:val="28"/>
                <w:szCs w:val="28"/>
                <w:lang w:eastAsia="ja-JP"/>
              </w:rPr>
              <w:t>2</w:t>
            </w:r>
          </w:p>
        </w:tc>
      </w:tr>
    </w:tbl>
    <w:p w:rsidR="00D96306" w:rsidRDefault="00D96306" w:rsidP="00D96306">
      <w:pPr>
        <w:spacing w:line="480" w:lineRule="auto"/>
        <w:rPr>
          <w:b/>
          <w:bCs/>
          <w:sz w:val="28"/>
          <w:szCs w:val="28"/>
          <w:lang w:eastAsia="ja-JP"/>
        </w:rPr>
      </w:pPr>
    </w:p>
    <w:p w:rsidR="00CA4AA7" w:rsidRDefault="00CA4AA7" w:rsidP="00D96306">
      <w:pPr>
        <w:spacing w:line="480" w:lineRule="auto"/>
        <w:rPr>
          <w:b/>
          <w:bCs/>
          <w:sz w:val="28"/>
          <w:szCs w:val="28"/>
          <w:lang w:eastAsia="ja-JP"/>
        </w:rPr>
      </w:pPr>
    </w:p>
    <w:p w:rsidR="00CA4AA7" w:rsidRDefault="00CA4AA7" w:rsidP="00D96306">
      <w:pPr>
        <w:spacing w:line="480" w:lineRule="auto"/>
        <w:rPr>
          <w:b/>
          <w:bCs/>
          <w:sz w:val="28"/>
          <w:szCs w:val="28"/>
          <w:lang w:eastAsia="ja-JP"/>
        </w:rPr>
      </w:pPr>
    </w:p>
    <w:p w:rsidR="00CA4AA7" w:rsidRDefault="00CA4AA7" w:rsidP="00D96306">
      <w:pPr>
        <w:spacing w:line="480" w:lineRule="auto"/>
        <w:rPr>
          <w:b/>
          <w:bCs/>
          <w:sz w:val="28"/>
          <w:szCs w:val="28"/>
          <w:lang w:eastAsia="ja-JP"/>
        </w:rPr>
      </w:pPr>
    </w:p>
    <w:p w:rsidR="00CA4AA7" w:rsidRPr="00CA4AA7" w:rsidRDefault="00CA4AA7" w:rsidP="00CA4AA7">
      <w:pPr>
        <w:autoSpaceDE w:val="0"/>
        <w:autoSpaceDN w:val="0"/>
        <w:adjustRightInd w:val="0"/>
        <w:jc w:val="center"/>
        <w:rPr>
          <w:b/>
          <w:bCs/>
          <w:sz w:val="28"/>
          <w:szCs w:val="28"/>
        </w:rPr>
      </w:pPr>
      <w:r w:rsidRPr="00CA4AA7">
        <w:rPr>
          <w:b/>
          <w:bCs/>
          <w:sz w:val="28"/>
          <w:szCs w:val="28"/>
        </w:rPr>
        <w:t>Tipping Point Critical Evaluation of Article: Group Project</w:t>
      </w:r>
    </w:p>
    <w:p w:rsidR="00CA4AA7" w:rsidRDefault="00CA4AA7" w:rsidP="00CA4AA7">
      <w:pPr>
        <w:autoSpaceDE w:val="0"/>
        <w:autoSpaceDN w:val="0"/>
        <w:adjustRightInd w:val="0"/>
        <w:jc w:val="center"/>
        <w:rPr>
          <w:b/>
          <w:bCs/>
          <w:sz w:val="28"/>
          <w:szCs w:val="28"/>
        </w:rPr>
      </w:pPr>
      <w:r w:rsidRPr="00CA4AA7">
        <w:rPr>
          <w:b/>
          <w:bCs/>
          <w:sz w:val="28"/>
          <w:szCs w:val="28"/>
        </w:rPr>
        <w:t>Grading Criteria and Evaluation</w:t>
      </w:r>
    </w:p>
    <w:p w:rsidR="00CA4AA7" w:rsidRPr="00CA4AA7" w:rsidRDefault="00CA4AA7" w:rsidP="00CA4AA7">
      <w:pPr>
        <w:autoSpaceDE w:val="0"/>
        <w:autoSpaceDN w:val="0"/>
        <w:adjustRightInd w:val="0"/>
        <w:jc w:val="center"/>
        <w:rPr>
          <w:b/>
          <w:bCs/>
          <w:sz w:val="28"/>
          <w:szCs w:val="28"/>
        </w:rPr>
      </w:pPr>
    </w:p>
    <w:p w:rsidR="00CA4AA7" w:rsidRDefault="00CA4AA7" w:rsidP="00CA4AA7">
      <w:pPr>
        <w:autoSpaceDE w:val="0"/>
        <w:autoSpaceDN w:val="0"/>
        <w:adjustRightInd w:val="0"/>
      </w:pPr>
      <w:r w:rsidRPr="00CA4AA7">
        <w:t>Group Name: _____________________________________ Date: __________________</w:t>
      </w:r>
    </w:p>
    <w:p w:rsidR="00CA4AA7" w:rsidRPr="00CA4AA7" w:rsidRDefault="00CA4AA7" w:rsidP="00CA4AA7">
      <w:pPr>
        <w:autoSpaceDE w:val="0"/>
        <w:autoSpaceDN w:val="0"/>
        <w:adjustRightInd w:val="0"/>
      </w:pPr>
    </w:p>
    <w:p w:rsidR="00CA4AA7" w:rsidRDefault="00CA4AA7" w:rsidP="00CA4AA7">
      <w:pPr>
        <w:autoSpaceDE w:val="0"/>
        <w:autoSpaceDN w:val="0"/>
        <w:adjustRightInd w:val="0"/>
      </w:pPr>
      <w:r w:rsidRPr="00CA4AA7">
        <w:lastRenderedPageBreak/>
        <w:t>Article Reviewed: _____________________________________________________________</w:t>
      </w:r>
    </w:p>
    <w:p w:rsidR="00CA4AA7" w:rsidRPr="00CA4AA7" w:rsidRDefault="00CA4AA7" w:rsidP="00CA4AA7">
      <w:pPr>
        <w:autoSpaceDE w:val="0"/>
        <w:autoSpaceDN w:val="0"/>
        <w:adjustRightInd w:val="0"/>
      </w:pPr>
    </w:p>
    <w:p w:rsidR="00CA4AA7" w:rsidRDefault="00CA4AA7" w:rsidP="00CA4AA7">
      <w:pPr>
        <w:autoSpaceDE w:val="0"/>
        <w:autoSpaceDN w:val="0"/>
        <w:adjustRightInd w:val="0"/>
      </w:pPr>
      <w:r w:rsidRPr="00CA4AA7">
        <w:t>Total Points: ______________ (25 possible)</w:t>
      </w:r>
    </w:p>
    <w:p w:rsidR="00CA4AA7" w:rsidRPr="00CA4AA7" w:rsidRDefault="00CA4AA7" w:rsidP="00CA4AA7">
      <w:pPr>
        <w:autoSpaceDE w:val="0"/>
        <w:autoSpaceDN w:val="0"/>
        <w:adjustRightInd w:val="0"/>
      </w:pPr>
    </w:p>
    <w:p w:rsidR="00CA4AA7" w:rsidRDefault="00CA4AA7" w:rsidP="00CA4AA7">
      <w:pPr>
        <w:autoSpaceDE w:val="0"/>
        <w:autoSpaceDN w:val="0"/>
        <w:adjustRightInd w:val="0"/>
        <w:rPr>
          <w:b/>
          <w:u w:val="single"/>
        </w:rPr>
      </w:pPr>
      <w:r w:rsidRPr="00CA4AA7">
        <w:rPr>
          <w:b/>
          <w:u w:val="single"/>
        </w:rPr>
        <w:t>Areas of Evaluation</w:t>
      </w:r>
    </w:p>
    <w:p w:rsidR="00CA4AA7" w:rsidRPr="00CA4AA7" w:rsidRDefault="00CA4AA7" w:rsidP="00CA4AA7">
      <w:pPr>
        <w:autoSpaceDE w:val="0"/>
        <w:autoSpaceDN w:val="0"/>
        <w:adjustRightInd w:val="0"/>
        <w:rPr>
          <w:b/>
          <w:u w:val="single"/>
        </w:rPr>
      </w:pPr>
    </w:p>
    <w:p w:rsidR="00CA4AA7" w:rsidRDefault="00CA4AA7" w:rsidP="00CA4AA7">
      <w:pPr>
        <w:autoSpaceDE w:val="0"/>
        <w:autoSpaceDN w:val="0"/>
        <w:adjustRightInd w:val="0"/>
      </w:pPr>
      <w:r w:rsidRPr="00CA4AA7">
        <w:t xml:space="preserve">Described the study in a brief and clear manner </w:t>
      </w:r>
      <w:r>
        <w:tab/>
      </w:r>
      <w:r>
        <w:tab/>
      </w:r>
      <w:r>
        <w:tab/>
      </w:r>
      <w:r>
        <w:tab/>
      </w:r>
      <w:r w:rsidR="003F47B3">
        <w:t xml:space="preserve">        </w:t>
      </w:r>
      <w:r>
        <w:t xml:space="preserve"> </w:t>
      </w:r>
      <w:r w:rsidRPr="00CA4AA7">
        <w:t>_____ (2)</w:t>
      </w:r>
    </w:p>
    <w:p w:rsidR="00CA4AA7" w:rsidRPr="00CA4AA7" w:rsidRDefault="00CA4AA7" w:rsidP="00CA4AA7">
      <w:pPr>
        <w:autoSpaceDE w:val="0"/>
        <w:autoSpaceDN w:val="0"/>
        <w:adjustRightInd w:val="0"/>
      </w:pPr>
    </w:p>
    <w:p w:rsidR="00CA4AA7" w:rsidRPr="00CA4AA7" w:rsidRDefault="00CA4AA7" w:rsidP="00CA4AA7">
      <w:pPr>
        <w:autoSpaceDE w:val="0"/>
        <w:autoSpaceDN w:val="0"/>
        <w:adjustRightInd w:val="0"/>
      </w:pPr>
      <w:r w:rsidRPr="00CA4AA7">
        <w:t>Critique of protocol or design:</w:t>
      </w:r>
      <w:r>
        <w:tab/>
      </w:r>
      <w:r>
        <w:tab/>
      </w:r>
      <w:r>
        <w:tab/>
      </w:r>
      <w:r>
        <w:tab/>
      </w:r>
      <w:r>
        <w:tab/>
      </w:r>
      <w:r>
        <w:tab/>
      </w:r>
      <w:r w:rsidRPr="00CA4AA7">
        <w:t xml:space="preserve"> </w:t>
      </w:r>
      <w:r w:rsidR="003F47B3">
        <w:t xml:space="preserve">        </w:t>
      </w:r>
      <w:r w:rsidRPr="00CA4AA7">
        <w:t>_____ (4)</w:t>
      </w:r>
    </w:p>
    <w:p w:rsidR="00CA4AA7" w:rsidRPr="00CA4AA7" w:rsidRDefault="00CA4AA7" w:rsidP="00CA4AA7">
      <w:pPr>
        <w:pStyle w:val="ListParagraph"/>
        <w:numPr>
          <w:ilvl w:val="0"/>
          <w:numId w:val="12"/>
        </w:numPr>
        <w:autoSpaceDE w:val="0"/>
        <w:autoSpaceDN w:val="0"/>
        <w:adjustRightInd w:val="0"/>
      </w:pPr>
      <w:r w:rsidRPr="00CA4AA7">
        <w:t>Named the design</w:t>
      </w:r>
    </w:p>
    <w:p w:rsidR="00CA4AA7" w:rsidRPr="00CA4AA7" w:rsidRDefault="00CA4AA7" w:rsidP="00CA4AA7">
      <w:pPr>
        <w:pStyle w:val="ListParagraph"/>
        <w:numPr>
          <w:ilvl w:val="0"/>
          <w:numId w:val="15"/>
        </w:numPr>
        <w:autoSpaceDE w:val="0"/>
        <w:autoSpaceDN w:val="0"/>
        <w:adjustRightInd w:val="0"/>
      </w:pPr>
      <w:r w:rsidRPr="00CA4AA7">
        <w:t>Commented on strengths and weaknesses of this design</w:t>
      </w:r>
    </w:p>
    <w:p w:rsidR="00CA4AA7" w:rsidRPr="00CA4AA7" w:rsidRDefault="00CA4AA7" w:rsidP="00CA4AA7">
      <w:pPr>
        <w:pStyle w:val="ListParagraph"/>
        <w:numPr>
          <w:ilvl w:val="0"/>
          <w:numId w:val="15"/>
        </w:numPr>
        <w:autoSpaceDE w:val="0"/>
        <w:autoSpaceDN w:val="0"/>
        <w:adjustRightInd w:val="0"/>
      </w:pPr>
      <w:r w:rsidRPr="00CA4AA7">
        <w:t>Commented on aspects of design including:</w:t>
      </w:r>
    </w:p>
    <w:p w:rsidR="00CA4AA7" w:rsidRPr="00CA4AA7" w:rsidRDefault="00CA4AA7" w:rsidP="00CA4AA7">
      <w:pPr>
        <w:pStyle w:val="ListParagraph"/>
        <w:numPr>
          <w:ilvl w:val="0"/>
          <w:numId w:val="15"/>
        </w:numPr>
        <w:autoSpaceDE w:val="0"/>
        <w:autoSpaceDN w:val="0"/>
        <w:adjustRightInd w:val="0"/>
      </w:pPr>
      <w:r w:rsidRPr="00CA4AA7">
        <w:t>Internal Validity</w:t>
      </w:r>
    </w:p>
    <w:p w:rsidR="00CA4AA7" w:rsidRDefault="00CA4AA7" w:rsidP="00CA4AA7">
      <w:pPr>
        <w:pStyle w:val="ListParagraph"/>
        <w:numPr>
          <w:ilvl w:val="0"/>
          <w:numId w:val="15"/>
        </w:numPr>
        <w:autoSpaceDE w:val="0"/>
        <w:autoSpaceDN w:val="0"/>
        <w:adjustRightInd w:val="0"/>
      </w:pPr>
      <w:r w:rsidRPr="00CA4AA7">
        <w:t>External Validity</w:t>
      </w:r>
    </w:p>
    <w:p w:rsidR="00CA4AA7" w:rsidRPr="00CA4AA7" w:rsidRDefault="00CA4AA7" w:rsidP="003F47B3">
      <w:pPr>
        <w:pStyle w:val="ListParagraph"/>
        <w:autoSpaceDE w:val="0"/>
        <w:autoSpaceDN w:val="0"/>
        <w:adjustRightInd w:val="0"/>
        <w:ind w:left="1440"/>
      </w:pPr>
    </w:p>
    <w:p w:rsidR="00CA4AA7" w:rsidRPr="00CA4AA7" w:rsidRDefault="00CA4AA7" w:rsidP="00CA4AA7">
      <w:pPr>
        <w:autoSpaceDE w:val="0"/>
        <w:autoSpaceDN w:val="0"/>
        <w:adjustRightInd w:val="0"/>
      </w:pPr>
      <w:r w:rsidRPr="00CA4AA7">
        <w:t>Critique of measures used:</w:t>
      </w:r>
      <w:r>
        <w:tab/>
      </w:r>
      <w:r>
        <w:tab/>
      </w:r>
      <w:r>
        <w:tab/>
      </w:r>
      <w:r>
        <w:tab/>
      </w:r>
      <w:r>
        <w:tab/>
      </w:r>
      <w:r>
        <w:tab/>
      </w:r>
      <w:r>
        <w:tab/>
      </w:r>
      <w:r w:rsidR="003F47B3">
        <w:t xml:space="preserve">          </w:t>
      </w:r>
      <w:r w:rsidRPr="00CA4AA7">
        <w:t xml:space="preserve"> _____ (4)</w:t>
      </w:r>
    </w:p>
    <w:p w:rsidR="00CA4AA7" w:rsidRPr="00CA4AA7" w:rsidRDefault="00CA4AA7" w:rsidP="00CA4AA7">
      <w:pPr>
        <w:pStyle w:val="ListParagraph"/>
        <w:numPr>
          <w:ilvl w:val="0"/>
          <w:numId w:val="16"/>
        </w:numPr>
        <w:autoSpaceDE w:val="0"/>
        <w:autoSpaceDN w:val="0"/>
        <w:adjustRightInd w:val="0"/>
      </w:pPr>
      <w:r w:rsidRPr="00CA4AA7">
        <w:t>Named/described measures</w:t>
      </w:r>
    </w:p>
    <w:p w:rsidR="00CA4AA7" w:rsidRPr="00CA4AA7" w:rsidRDefault="00CA4AA7" w:rsidP="00CA4AA7">
      <w:pPr>
        <w:pStyle w:val="ListParagraph"/>
        <w:numPr>
          <w:ilvl w:val="0"/>
          <w:numId w:val="16"/>
        </w:numPr>
        <w:autoSpaceDE w:val="0"/>
        <w:autoSpaceDN w:val="0"/>
        <w:adjustRightInd w:val="0"/>
      </w:pPr>
      <w:r w:rsidRPr="00CA4AA7">
        <w:t>Commented on the strengths and weaknesses of this/these measures</w:t>
      </w:r>
    </w:p>
    <w:p w:rsidR="00CA4AA7" w:rsidRPr="00CA4AA7" w:rsidRDefault="00CA4AA7" w:rsidP="00CA4AA7">
      <w:pPr>
        <w:pStyle w:val="ListParagraph"/>
        <w:numPr>
          <w:ilvl w:val="0"/>
          <w:numId w:val="16"/>
        </w:numPr>
        <w:autoSpaceDE w:val="0"/>
        <w:autoSpaceDN w:val="0"/>
        <w:adjustRightInd w:val="0"/>
      </w:pPr>
      <w:r w:rsidRPr="00CA4AA7">
        <w:t>Commented on the generalizability of these measures including:</w:t>
      </w:r>
    </w:p>
    <w:p w:rsidR="00CA4AA7" w:rsidRPr="00CA4AA7" w:rsidRDefault="00CA4AA7" w:rsidP="00CA4AA7">
      <w:pPr>
        <w:pStyle w:val="ListParagraph"/>
        <w:numPr>
          <w:ilvl w:val="0"/>
          <w:numId w:val="17"/>
        </w:numPr>
        <w:autoSpaceDE w:val="0"/>
        <w:autoSpaceDN w:val="0"/>
        <w:adjustRightInd w:val="0"/>
      </w:pPr>
      <w:r w:rsidRPr="00CA4AA7">
        <w:t>Reliability</w:t>
      </w:r>
    </w:p>
    <w:p w:rsidR="00CA4AA7" w:rsidRDefault="00CA4AA7" w:rsidP="00CA4AA7">
      <w:pPr>
        <w:pStyle w:val="ListParagraph"/>
        <w:numPr>
          <w:ilvl w:val="0"/>
          <w:numId w:val="17"/>
        </w:numPr>
        <w:autoSpaceDE w:val="0"/>
        <w:autoSpaceDN w:val="0"/>
        <w:adjustRightInd w:val="0"/>
      </w:pPr>
      <w:r w:rsidRPr="00CA4AA7">
        <w:t>Validity</w:t>
      </w:r>
    </w:p>
    <w:p w:rsidR="00CA4AA7" w:rsidRPr="00CA4AA7" w:rsidRDefault="00CA4AA7" w:rsidP="00CA4AA7">
      <w:pPr>
        <w:pStyle w:val="ListParagraph"/>
        <w:autoSpaceDE w:val="0"/>
        <w:autoSpaceDN w:val="0"/>
        <w:adjustRightInd w:val="0"/>
      </w:pPr>
    </w:p>
    <w:p w:rsidR="00CA4AA7" w:rsidRPr="00CA4AA7" w:rsidRDefault="00CA4AA7" w:rsidP="00CA4AA7">
      <w:pPr>
        <w:autoSpaceDE w:val="0"/>
        <w:autoSpaceDN w:val="0"/>
        <w:adjustRightInd w:val="0"/>
      </w:pPr>
      <w:r w:rsidRPr="00CA4AA7">
        <w:lastRenderedPageBreak/>
        <w:t>Critique of sample used:</w:t>
      </w:r>
      <w:r>
        <w:tab/>
      </w:r>
      <w:r>
        <w:tab/>
      </w:r>
      <w:r>
        <w:tab/>
      </w:r>
      <w:r>
        <w:tab/>
      </w:r>
      <w:r>
        <w:tab/>
      </w:r>
      <w:r>
        <w:tab/>
      </w:r>
      <w:r>
        <w:tab/>
      </w:r>
      <w:r w:rsidR="003F47B3">
        <w:t xml:space="preserve">          </w:t>
      </w:r>
      <w:r w:rsidRPr="00CA4AA7">
        <w:t xml:space="preserve"> </w:t>
      </w:r>
      <w:r w:rsidR="003F47B3">
        <w:t xml:space="preserve"> </w:t>
      </w:r>
      <w:r w:rsidRPr="00CA4AA7">
        <w:t>_____ (4)</w:t>
      </w:r>
    </w:p>
    <w:p w:rsidR="00CA4AA7" w:rsidRPr="00CA4AA7" w:rsidRDefault="00CA4AA7" w:rsidP="003F47B3">
      <w:pPr>
        <w:pStyle w:val="ListParagraph"/>
        <w:numPr>
          <w:ilvl w:val="0"/>
          <w:numId w:val="18"/>
        </w:numPr>
        <w:autoSpaceDE w:val="0"/>
        <w:autoSpaceDN w:val="0"/>
        <w:adjustRightInd w:val="0"/>
      </w:pPr>
      <w:r w:rsidRPr="00CA4AA7">
        <w:t>Describe sample, including size and source</w:t>
      </w:r>
    </w:p>
    <w:p w:rsidR="00CA4AA7" w:rsidRPr="00CA4AA7" w:rsidRDefault="00CA4AA7" w:rsidP="003F47B3">
      <w:pPr>
        <w:pStyle w:val="ListParagraph"/>
        <w:numPr>
          <w:ilvl w:val="0"/>
          <w:numId w:val="18"/>
        </w:numPr>
        <w:autoSpaceDE w:val="0"/>
        <w:autoSpaceDN w:val="0"/>
        <w:adjustRightInd w:val="0"/>
      </w:pPr>
      <w:r w:rsidRPr="00CA4AA7">
        <w:t>Were there dropouts? What effect does this have on the study/findings?</w:t>
      </w:r>
    </w:p>
    <w:p w:rsidR="00CA4AA7" w:rsidRPr="00CA4AA7" w:rsidRDefault="00CA4AA7" w:rsidP="003F47B3">
      <w:pPr>
        <w:pStyle w:val="ListParagraph"/>
        <w:numPr>
          <w:ilvl w:val="0"/>
          <w:numId w:val="18"/>
        </w:numPr>
        <w:autoSpaceDE w:val="0"/>
        <w:autoSpaceDN w:val="0"/>
        <w:adjustRightInd w:val="0"/>
      </w:pPr>
      <w:r w:rsidRPr="00CA4AA7">
        <w:t>Identified strengths and limitations of this sample</w:t>
      </w:r>
    </w:p>
    <w:p w:rsidR="00CA4AA7" w:rsidRDefault="00CA4AA7" w:rsidP="003F47B3">
      <w:pPr>
        <w:pStyle w:val="ListParagraph"/>
        <w:numPr>
          <w:ilvl w:val="0"/>
          <w:numId w:val="18"/>
        </w:numPr>
        <w:autoSpaceDE w:val="0"/>
        <w:autoSpaceDN w:val="0"/>
        <w:adjustRightInd w:val="0"/>
      </w:pPr>
      <w:r w:rsidRPr="00CA4AA7">
        <w:t>Discussed representativeness and generalizability of this sample</w:t>
      </w:r>
    </w:p>
    <w:p w:rsidR="003F47B3" w:rsidRPr="00CA4AA7" w:rsidRDefault="003F47B3" w:rsidP="003F47B3">
      <w:pPr>
        <w:pStyle w:val="ListParagraph"/>
        <w:autoSpaceDE w:val="0"/>
        <w:autoSpaceDN w:val="0"/>
        <w:adjustRightInd w:val="0"/>
      </w:pPr>
    </w:p>
    <w:p w:rsidR="00CA4AA7" w:rsidRPr="00CA4AA7" w:rsidRDefault="00CA4AA7" w:rsidP="00CA4AA7">
      <w:pPr>
        <w:autoSpaceDE w:val="0"/>
        <w:autoSpaceDN w:val="0"/>
        <w:adjustRightInd w:val="0"/>
      </w:pPr>
      <w:r w:rsidRPr="00CA4AA7">
        <w:t>Critique of ethics:</w:t>
      </w:r>
      <w:r>
        <w:tab/>
      </w:r>
      <w:r>
        <w:tab/>
      </w:r>
      <w:r>
        <w:tab/>
      </w:r>
      <w:r>
        <w:tab/>
      </w:r>
      <w:r>
        <w:tab/>
      </w:r>
      <w:r>
        <w:tab/>
      </w:r>
      <w:r>
        <w:tab/>
      </w:r>
      <w:r>
        <w:tab/>
      </w:r>
      <w:r w:rsidR="003F47B3">
        <w:t xml:space="preserve">             </w:t>
      </w:r>
      <w:r w:rsidRPr="00CA4AA7">
        <w:t xml:space="preserve"> _____ (4)</w:t>
      </w:r>
    </w:p>
    <w:p w:rsidR="00CA4AA7" w:rsidRPr="00CA4AA7" w:rsidRDefault="00CA4AA7" w:rsidP="003F47B3">
      <w:pPr>
        <w:pStyle w:val="ListParagraph"/>
        <w:numPr>
          <w:ilvl w:val="0"/>
          <w:numId w:val="19"/>
        </w:numPr>
        <w:autoSpaceDE w:val="0"/>
        <w:autoSpaceDN w:val="0"/>
        <w:adjustRightInd w:val="0"/>
      </w:pPr>
      <w:r w:rsidRPr="00CA4AA7">
        <w:t>Discussed whether this study employed ethical practices?</w:t>
      </w:r>
    </w:p>
    <w:p w:rsidR="00CA4AA7" w:rsidRPr="00CA4AA7" w:rsidRDefault="00CA4AA7" w:rsidP="003F47B3">
      <w:pPr>
        <w:pStyle w:val="ListParagraph"/>
        <w:numPr>
          <w:ilvl w:val="0"/>
          <w:numId w:val="19"/>
        </w:numPr>
        <w:autoSpaceDE w:val="0"/>
        <w:autoSpaceDN w:val="0"/>
        <w:adjustRightInd w:val="0"/>
      </w:pPr>
      <w:r w:rsidRPr="00CA4AA7">
        <w:t>Discussed what more could have been done to protect subjects, if anything?</w:t>
      </w:r>
    </w:p>
    <w:p w:rsidR="003F47B3" w:rsidRDefault="00CA4AA7" w:rsidP="003F47B3">
      <w:pPr>
        <w:pStyle w:val="ListParagraph"/>
        <w:numPr>
          <w:ilvl w:val="0"/>
          <w:numId w:val="19"/>
        </w:numPr>
        <w:autoSpaceDE w:val="0"/>
        <w:autoSpaceDN w:val="0"/>
        <w:adjustRightInd w:val="0"/>
      </w:pPr>
      <w:r w:rsidRPr="00CA4AA7">
        <w:t>Discussed whether the findings of this research were worth the risks taken?</w:t>
      </w:r>
    </w:p>
    <w:p w:rsidR="003F47B3" w:rsidRPr="00CA4AA7" w:rsidRDefault="00CA4AA7" w:rsidP="003F47B3">
      <w:pPr>
        <w:pStyle w:val="ListParagraph"/>
        <w:autoSpaceDE w:val="0"/>
        <w:autoSpaceDN w:val="0"/>
        <w:adjustRightInd w:val="0"/>
      </w:pPr>
      <w:r w:rsidRPr="003F47B3">
        <w:rPr>
          <w:i/>
          <w:iCs/>
        </w:rPr>
        <w:tab/>
      </w:r>
      <w:r w:rsidRPr="003F47B3">
        <w:rPr>
          <w:i/>
          <w:iCs/>
        </w:rPr>
        <w:tab/>
        <w:t xml:space="preserve"> </w:t>
      </w:r>
    </w:p>
    <w:p w:rsidR="003F47B3" w:rsidRDefault="003F47B3" w:rsidP="00CA4AA7">
      <w:pPr>
        <w:autoSpaceDE w:val="0"/>
        <w:autoSpaceDN w:val="0"/>
        <w:adjustRightInd w:val="0"/>
      </w:pPr>
      <w:r>
        <w:t xml:space="preserve">Discussed what you are willing to believe from this study? </w:t>
      </w:r>
      <w:r>
        <w:tab/>
      </w:r>
      <w:r>
        <w:tab/>
      </w:r>
      <w:r>
        <w:tab/>
      </w:r>
    </w:p>
    <w:p w:rsidR="003F47B3" w:rsidRPr="003F47B3" w:rsidRDefault="003F47B3" w:rsidP="00CA4AA7">
      <w:pPr>
        <w:autoSpaceDE w:val="0"/>
        <w:autoSpaceDN w:val="0"/>
        <w:adjustRightInd w:val="0"/>
        <w:rPr>
          <w:i/>
        </w:rPr>
      </w:pPr>
      <w:r>
        <w:t xml:space="preserve">                                                </w:t>
      </w:r>
      <w:r w:rsidRPr="003F47B3">
        <w:rPr>
          <w:i/>
        </w:rPr>
        <w:t>And</w:t>
      </w:r>
    </w:p>
    <w:p w:rsidR="00CA4AA7" w:rsidRDefault="00CA4AA7" w:rsidP="00CA4AA7">
      <w:pPr>
        <w:autoSpaceDE w:val="0"/>
        <w:autoSpaceDN w:val="0"/>
        <w:adjustRightInd w:val="0"/>
      </w:pPr>
      <w:r w:rsidRPr="00CA4AA7">
        <w:t xml:space="preserve">Discussed </w:t>
      </w:r>
      <w:r w:rsidR="003F47B3">
        <w:t>if</w:t>
      </w:r>
      <w:r w:rsidRPr="00CA4AA7">
        <w:t xml:space="preserve"> or how </w:t>
      </w:r>
      <w:r w:rsidRPr="00CA4AA7">
        <w:rPr>
          <w:i/>
          <w:iCs/>
        </w:rPr>
        <w:t xml:space="preserve">The Tipping Point </w:t>
      </w:r>
      <w:r w:rsidRPr="00CA4AA7">
        <w:t>use</w:t>
      </w:r>
      <w:r w:rsidR="003F47B3">
        <w:t>s</w:t>
      </w:r>
      <w:r w:rsidRPr="00CA4AA7">
        <w:t xml:space="preserve"> the findings of this study appropriately?</w:t>
      </w:r>
      <w:r w:rsidR="003F47B3" w:rsidRPr="003F47B3">
        <w:rPr>
          <w:i/>
          <w:iCs/>
        </w:rPr>
        <w:t xml:space="preserve"> </w:t>
      </w:r>
      <w:r w:rsidR="003F47B3" w:rsidRPr="00CA4AA7">
        <w:t>_____ (3)</w:t>
      </w:r>
    </w:p>
    <w:p w:rsidR="003F47B3" w:rsidRPr="00CA4AA7" w:rsidRDefault="003F47B3" w:rsidP="00CA4AA7">
      <w:pPr>
        <w:autoSpaceDE w:val="0"/>
        <w:autoSpaceDN w:val="0"/>
        <w:adjustRightInd w:val="0"/>
      </w:pPr>
    </w:p>
    <w:p w:rsidR="00CA4AA7" w:rsidRDefault="00CA4AA7" w:rsidP="00CA4AA7">
      <w:pPr>
        <w:spacing w:line="480" w:lineRule="auto"/>
      </w:pPr>
      <w:r w:rsidRPr="00CA4AA7">
        <w:t xml:space="preserve">Points for creativity/energy/interest. </w:t>
      </w:r>
      <w:r>
        <w:tab/>
      </w:r>
      <w:r>
        <w:tab/>
      </w:r>
      <w:r>
        <w:tab/>
      </w:r>
      <w:r>
        <w:tab/>
      </w:r>
      <w:r>
        <w:tab/>
      </w:r>
      <w:r>
        <w:tab/>
      </w:r>
      <w:r w:rsidR="003F47B3">
        <w:tab/>
        <w:t xml:space="preserve">   </w:t>
      </w:r>
      <w:r>
        <w:t xml:space="preserve"> </w:t>
      </w:r>
      <w:r w:rsidRPr="00CA4AA7">
        <w:t>_____ (4)</w:t>
      </w:r>
    </w:p>
    <w:p w:rsidR="003F47B3" w:rsidRDefault="003F47B3" w:rsidP="00CA4AA7">
      <w:pPr>
        <w:spacing w:line="480" w:lineRule="auto"/>
      </w:pPr>
    </w:p>
    <w:p w:rsidR="003F47B3" w:rsidRPr="003F47B3" w:rsidRDefault="003F47B3" w:rsidP="003F47B3">
      <w:pPr>
        <w:spacing w:line="480" w:lineRule="auto"/>
        <w:jc w:val="center"/>
        <w:rPr>
          <w:b/>
          <w:bCs/>
          <w:lang w:eastAsia="ja-JP"/>
        </w:rPr>
      </w:pPr>
      <w:r w:rsidRPr="003F47B3">
        <w:rPr>
          <w:b/>
          <w:bCs/>
          <w:lang w:eastAsia="ja-JP"/>
        </w:rPr>
        <w:t>Group Member Evaluation:</w:t>
      </w:r>
    </w:p>
    <w:p w:rsidR="003F47B3" w:rsidRDefault="003F47B3" w:rsidP="003F47B3">
      <w:pPr>
        <w:spacing w:line="480" w:lineRule="auto"/>
        <w:rPr>
          <w:b/>
          <w:bCs/>
          <w:lang w:eastAsia="ja-JP"/>
        </w:rPr>
      </w:pPr>
      <w:r w:rsidRPr="003F47B3">
        <w:rPr>
          <w:b/>
          <w:bCs/>
          <w:lang w:eastAsia="ja-JP"/>
        </w:rPr>
        <w:t xml:space="preserve">Please Note: </w:t>
      </w:r>
      <w:r>
        <w:rPr>
          <w:b/>
          <w:bCs/>
          <w:lang w:eastAsia="ja-JP"/>
        </w:rPr>
        <w:t>You will need to complete an evaluation for each member of your group</w:t>
      </w:r>
    </w:p>
    <w:p w:rsidR="003F47B3" w:rsidRDefault="003F47B3" w:rsidP="003F47B3">
      <w:pPr>
        <w:spacing w:line="480" w:lineRule="auto"/>
        <w:rPr>
          <w:b/>
          <w:bCs/>
          <w:lang w:eastAsia="ja-JP"/>
        </w:rPr>
      </w:pPr>
      <w:r>
        <w:rPr>
          <w:b/>
          <w:bCs/>
          <w:lang w:eastAsia="ja-JP"/>
        </w:rPr>
        <w:t>Name:  ___________________________________________________</w:t>
      </w:r>
    </w:p>
    <w:p w:rsidR="003F47B3" w:rsidRDefault="003F47B3" w:rsidP="003F47B3">
      <w:pPr>
        <w:spacing w:line="480" w:lineRule="auto"/>
        <w:rPr>
          <w:b/>
          <w:bCs/>
          <w:lang w:eastAsia="ja-JP"/>
        </w:rPr>
      </w:pPr>
      <w:r>
        <w:rPr>
          <w:b/>
          <w:bCs/>
          <w:lang w:eastAsia="ja-JP"/>
        </w:rPr>
        <w:t>Article Reviewed: __________________________________________</w:t>
      </w:r>
    </w:p>
    <w:p w:rsidR="003F47B3" w:rsidRDefault="003F47B3" w:rsidP="003F47B3">
      <w:pPr>
        <w:spacing w:line="480" w:lineRule="auto"/>
        <w:rPr>
          <w:b/>
          <w:bCs/>
          <w:lang w:eastAsia="ja-JP"/>
        </w:rPr>
      </w:pPr>
      <w:r>
        <w:rPr>
          <w:b/>
          <w:bCs/>
          <w:lang w:eastAsia="ja-JP"/>
        </w:rPr>
        <w:t>Group Member Name: ______________________________________</w:t>
      </w:r>
    </w:p>
    <w:p w:rsidR="00624ACD" w:rsidRDefault="00624ACD" w:rsidP="003F47B3">
      <w:pPr>
        <w:spacing w:line="480" w:lineRule="auto"/>
        <w:rPr>
          <w:b/>
          <w:bCs/>
          <w:lang w:eastAsia="ja-JP"/>
        </w:rPr>
      </w:pPr>
      <w:r>
        <w:rPr>
          <w:b/>
          <w:bCs/>
          <w:lang w:eastAsia="ja-JP"/>
        </w:rPr>
        <w:t>Please circle the response that best describes your perception of this group member.</w:t>
      </w:r>
    </w:p>
    <w:p w:rsidR="00624ACD" w:rsidRDefault="00624ACD" w:rsidP="003F47B3">
      <w:pPr>
        <w:spacing w:line="480" w:lineRule="auto"/>
        <w:rPr>
          <w:b/>
          <w:bCs/>
          <w:lang w:eastAsia="ja-JP"/>
        </w:rPr>
      </w:pPr>
      <w:r>
        <w:rPr>
          <w:b/>
          <w:bCs/>
          <w:lang w:eastAsia="ja-JP"/>
        </w:rPr>
        <w:t>1.  Group member actively participated in group meetings.</w:t>
      </w:r>
    </w:p>
    <w:tbl>
      <w:tblPr>
        <w:tblStyle w:val="TableGrid"/>
        <w:tblW w:w="0" w:type="auto"/>
        <w:tblLook w:val="04A0" w:firstRow="1" w:lastRow="0" w:firstColumn="1" w:lastColumn="0" w:noHBand="0" w:noVBand="1"/>
      </w:tblPr>
      <w:tblGrid>
        <w:gridCol w:w="1915"/>
        <w:gridCol w:w="1915"/>
        <w:gridCol w:w="1915"/>
        <w:gridCol w:w="1915"/>
        <w:gridCol w:w="1916"/>
      </w:tblGrid>
      <w:tr w:rsidR="00624ACD" w:rsidTr="00624ACD">
        <w:tc>
          <w:tcPr>
            <w:tcW w:w="1915" w:type="dxa"/>
          </w:tcPr>
          <w:p w:rsidR="00624ACD" w:rsidRDefault="00624ACD" w:rsidP="00624ACD">
            <w:pPr>
              <w:rPr>
                <w:b/>
                <w:bCs/>
                <w:lang w:eastAsia="ja-JP"/>
              </w:rPr>
            </w:pPr>
            <w:r>
              <w:rPr>
                <w:b/>
                <w:bCs/>
                <w:lang w:eastAsia="ja-JP"/>
              </w:rPr>
              <w:t>Strongly Disagree</w:t>
            </w:r>
          </w:p>
        </w:tc>
        <w:tc>
          <w:tcPr>
            <w:tcW w:w="1915" w:type="dxa"/>
          </w:tcPr>
          <w:p w:rsidR="00624ACD" w:rsidRDefault="00624ACD" w:rsidP="00624ACD">
            <w:pPr>
              <w:rPr>
                <w:b/>
                <w:bCs/>
                <w:lang w:eastAsia="ja-JP"/>
              </w:rPr>
            </w:pPr>
            <w:r>
              <w:rPr>
                <w:b/>
                <w:bCs/>
                <w:lang w:eastAsia="ja-JP"/>
              </w:rPr>
              <w:t>Disagree</w:t>
            </w:r>
          </w:p>
        </w:tc>
        <w:tc>
          <w:tcPr>
            <w:tcW w:w="1915" w:type="dxa"/>
          </w:tcPr>
          <w:p w:rsidR="00624ACD" w:rsidRDefault="00624ACD" w:rsidP="00624ACD">
            <w:pPr>
              <w:rPr>
                <w:b/>
                <w:bCs/>
                <w:lang w:eastAsia="ja-JP"/>
              </w:rPr>
            </w:pPr>
            <w:r>
              <w:rPr>
                <w:b/>
                <w:bCs/>
                <w:lang w:eastAsia="ja-JP"/>
              </w:rPr>
              <w:t>Neutral</w:t>
            </w:r>
          </w:p>
        </w:tc>
        <w:tc>
          <w:tcPr>
            <w:tcW w:w="1915" w:type="dxa"/>
          </w:tcPr>
          <w:p w:rsidR="00624ACD" w:rsidRDefault="00624ACD" w:rsidP="00624ACD">
            <w:pPr>
              <w:rPr>
                <w:b/>
                <w:bCs/>
                <w:lang w:eastAsia="ja-JP"/>
              </w:rPr>
            </w:pPr>
            <w:r>
              <w:rPr>
                <w:b/>
                <w:bCs/>
                <w:lang w:eastAsia="ja-JP"/>
              </w:rPr>
              <w:t>Agree</w:t>
            </w:r>
          </w:p>
        </w:tc>
        <w:tc>
          <w:tcPr>
            <w:tcW w:w="1916" w:type="dxa"/>
          </w:tcPr>
          <w:p w:rsidR="00624ACD" w:rsidRDefault="00624ACD" w:rsidP="00624ACD">
            <w:pPr>
              <w:rPr>
                <w:b/>
                <w:bCs/>
                <w:lang w:eastAsia="ja-JP"/>
              </w:rPr>
            </w:pPr>
            <w:r>
              <w:rPr>
                <w:b/>
                <w:bCs/>
                <w:lang w:eastAsia="ja-JP"/>
              </w:rPr>
              <w:t>Strongly Agree</w:t>
            </w:r>
          </w:p>
        </w:tc>
      </w:tr>
    </w:tbl>
    <w:p w:rsidR="00624ACD" w:rsidRDefault="00624ACD" w:rsidP="003F47B3">
      <w:pPr>
        <w:spacing w:line="480" w:lineRule="auto"/>
        <w:rPr>
          <w:b/>
          <w:bCs/>
          <w:lang w:eastAsia="ja-JP"/>
        </w:rPr>
      </w:pPr>
    </w:p>
    <w:p w:rsidR="00624ACD" w:rsidRDefault="00624ACD" w:rsidP="003F47B3">
      <w:pPr>
        <w:spacing w:line="480" w:lineRule="auto"/>
        <w:rPr>
          <w:b/>
          <w:bCs/>
          <w:lang w:eastAsia="ja-JP"/>
        </w:rPr>
      </w:pPr>
      <w:r>
        <w:rPr>
          <w:b/>
          <w:bCs/>
          <w:lang w:eastAsia="ja-JP"/>
        </w:rPr>
        <w:t>2. Group member completed all assigned tasks on time.</w:t>
      </w:r>
    </w:p>
    <w:tbl>
      <w:tblPr>
        <w:tblStyle w:val="TableGrid"/>
        <w:tblW w:w="0" w:type="auto"/>
        <w:tblLook w:val="04A0" w:firstRow="1" w:lastRow="0" w:firstColumn="1" w:lastColumn="0" w:noHBand="0" w:noVBand="1"/>
      </w:tblPr>
      <w:tblGrid>
        <w:gridCol w:w="1915"/>
        <w:gridCol w:w="1915"/>
        <w:gridCol w:w="1915"/>
        <w:gridCol w:w="1915"/>
        <w:gridCol w:w="1916"/>
      </w:tblGrid>
      <w:tr w:rsidR="00624ACD" w:rsidTr="002851D9">
        <w:tc>
          <w:tcPr>
            <w:tcW w:w="1915" w:type="dxa"/>
          </w:tcPr>
          <w:p w:rsidR="00624ACD" w:rsidRDefault="00624ACD" w:rsidP="002851D9">
            <w:pPr>
              <w:rPr>
                <w:b/>
                <w:bCs/>
                <w:lang w:eastAsia="ja-JP"/>
              </w:rPr>
            </w:pPr>
            <w:r>
              <w:rPr>
                <w:b/>
                <w:bCs/>
                <w:lang w:eastAsia="ja-JP"/>
              </w:rPr>
              <w:t>Strongly Disagree</w:t>
            </w:r>
          </w:p>
        </w:tc>
        <w:tc>
          <w:tcPr>
            <w:tcW w:w="1915" w:type="dxa"/>
          </w:tcPr>
          <w:p w:rsidR="00624ACD" w:rsidRDefault="00624ACD" w:rsidP="002851D9">
            <w:pPr>
              <w:rPr>
                <w:b/>
                <w:bCs/>
                <w:lang w:eastAsia="ja-JP"/>
              </w:rPr>
            </w:pPr>
            <w:r>
              <w:rPr>
                <w:b/>
                <w:bCs/>
                <w:lang w:eastAsia="ja-JP"/>
              </w:rPr>
              <w:t>Disagree</w:t>
            </w:r>
          </w:p>
        </w:tc>
        <w:tc>
          <w:tcPr>
            <w:tcW w:w="1915" w:type="dxa"/>
          </w:tcPr>
          <w:p w:rsidR="00624ACD" w:rsidRDefault="00624ACD" w:rsidP="002851D9">
            <w:pPr>
              <w:rPr>
                <w:b/>
                <w:bCs/>
                <w:lang w:eastAsia="ja-JP"/>
              </w:rPr>
            </w:pPr>
            <w:r>
              <w:rPr>
                <w:b/>
                <w:bCs/>
                <w:lang w:eastAsia="ja-JP"/>
              </w:rPr>
              <w:t>Neutral</w:t>
            </w:r>
          </w:p>
        </w:tc>
        <w:tc>
          <w:tcPr>
            <w:tcW w:w="1915" w:type="dxa"/>
          </w:tcPr>
          <w:p w:rsidR="00624ACD" w:rsidRDefault="00624ACD" w:rsidP="002851D9">
            <w:pPr>
              <w:rPr>
                <w:b/>
                <w:bCs/>
                <w:lang w:eastAsia="ja-JP"/>
              </w:rPr>
            </w:pPr>
            <w:r>
              <w:rPr>
                <w:b/>
                <w:bCs/>
                <w:lang w:eastAsia="ja-JP"/>
              </w:rPr>
              <w:t>Agree</w:t>
            </w:r>
          </w:p>
        </w:tc>
        <w:tc>
          <w:tcPr>
            <w:tcW w:w="1916" w:type="dxa"/>
          </w:tcPr>
          <w:p w:rsidR="00624ACD" w:rsidRDefault="00624ACD" w:rsidP="002851D9">
            <w:pPr>
              <w:rPr>
                <w:b/>
                <w:bCs/>
                <w:lang w:eastAsia="ja-JP"/>
              </w:rPr>
            </w:pPr>
            <w:r>
              <w:rPr>
                <w:b/>
                <w:bCs/>
                <w:lang w:eastAsia="ja-JP"/>
              </w:rPr>
              <w:t>Strongly Agree</w:t>
            </w:r>
          </w:p>
        </w:tc>
      </w:tr>
    </w:tbl>
    <w:p w:rsidR="00624ACD" w:rsidRDefault="00624ACD" w:rsidP="003F47B3">
      <w:pPr>
        <w:spacing w:line="480" w:lineRule="auto"/>
        <w:rPr>
          <w:b/>
          <w:bCs/>
          <w:lang w:eastAsia="ja-JP"/>
        </w:rPr>
      </w:pPr>
    </w:p>
    <w:p w:rsidR="00624ACD" w:rsidRDefault="00624ACD" w:rsidP="003F47B3">
      <w:pPr>
        <w:spacing w:line="480" w:lineRule="auto"/>
        <w:rPr>
          <w:b/>
          <w:bCs/>
          <w:lang w:eastAsia="ja-JP"/>
        </w:rPr>
      </w:pPr>
      <w:r>
        <w:rPr>
          <w:b/>
          <w:bCs/>
          <w:lang w:eastAsia="ja-JP"/>
        </w:rPr>
        <w:t>3. Group member’s work met expectations in terms of quality and quantity.</w:t>
      </w:r>
    </w:p>
    <w:tbl>
      <w:tblPr>
        <w:tblStyle w:val="TableGrid"/>
        <w:tblW w:w="0" w:type="auto"/>
        <w:tblLook w:val="04A0" w:firstRow="1" w:lastRow="0" w:firstColumn="1" w:lastColumn="0" w:noHBand="0" w:noVBand="1"/>
      </w:tblPr>
      <w:tblGrid>
        <w:gridCol w:w="1915"/>
        <w:gridCol w:w="1915"/>
        <w:gridCol w:w="1915"/>
        <w:gridCol w:w="1915"/>
        <w:gridCol w:w="1916"/>
      </w:tblGrid>
      <w:tr w:rsidR="00624ACD" w:rsidTr="002851D9">
        <w:tc>
          <w:tcPr>
            <w:tcW w:w="1915" w:type="dxa"/>
          </w:tcPr>
          <w:p w:rsidR="00624ACD" w:rsidRDefault="00624ACD" w:rsidP="002851D9">
            <w:pPr>
              <w:rPr>
                <w:b/>
                <w:bCs/>
                <w:lang w:eastAsia="ja-JP"/>
              </w:rPr>
            </w:pPr>
            <w:r>
              <w:rPr>
                <w:b/>
                <w:bCs/>
                <w:lang w:eastAsia="ja-JP"/>
              </w:rPr>
              <w:t>Strongly Disagree</w:t>
            </w:r>
          </w:p>
        </w:tc>
        <w:tc>
          <w:tcPr>
            <w:tcW w:w="1915" w:type="dxa"/>
          </w:tcPr>
          <w:p w:rsidR="00624ACD" w:rsidRDefault="00624ACD" w:rsidP="002851D9">
            <w:pPr>
              <w:rPr>
                <w:b/>
                <w:bCs/>
                <w:lang w:eastAsia="ja-JP"/>
              </w:rPr>
            </w:pPr>
            <w:r>
              <w:rPr>
                <w:b/>
                <w:bCs/>
                <w:lang w:eastAsia="ja-JP"/>
              </w:rPr>
              <w:t>Disagree</w:t>
            </w:r>
          </w:p>
        </w:tc>
        <w:tc>
          <w:tcPr>
            <w:tcW w:w="1915" w:type="dxa"/>
          </w:tcPr>
          <w:p w:rsidR="00624ACD" w:rsidRDefault="00624ACD" w:rsidP="002851D9">
            <w:pPr>
              <w:rPr>
                <w:b/>
                <w:bCs/>
                <w:lang w:eastAsia="ja-JP"/>
              </w:rPr>
            </w:pPr>
            <w:r>
              <w:rPr>
                <w:b/>
                <w:bCs/>
                <w:lang w:eastAsia="ja-JP"/>
              </w:rPr>
              <w:t>Neutral</w:t>
            </w:r>
          </w:p>
        </w:tc>
        <w:tc>
          <w:tcPr>
            <w:tcW w:w="1915" w:type="dxa"/>
          </w:tcPr>
          <w:p w:rsidR="00624ACD" w:rsidRDefault="00624ACD" w:rsidP="002851D9">
            <w:pPr>
              <w:rPr>
                <w:b/>
                <w:bCs/>
                <w:lang w:eastAsia="ja-JP"/>
              </w:rPr>
            </w:pPr>
            <w:r>
              <w:rPr>
                <w:b/>
                <w:bCs/>
                <w:lang w:eastAsia="ja-JP"/>
              </w:rPr>
              <w:t>Agree</w:t>
            </w:r>
          </w:p>
        </w:tc>
        <w:tc>
          <w:tcPr>
            <w:tcW w:w="1916" w:type="dxa"/>
          </w:tcPr>
          <w:p w:rsidR="00624ACD" w:rsidRDefault="00624ACD" w:rsidP="002851D9">
            <w:pPr>
              <w:rPr>
                <w:b/>
                <w:bCs/>
                <w:lang w:eastAsia="ja-JP"/>
              </w:rPr>
            </w:pPr>
            <w:r>
              <w:rPr>
                <w:b/>
                <w:bCs/>
                <w:lang w:eastAsia="ja-JP"/>
              </w:rPr>
              <w:t>Strongly Agree</w:t>
            </w:r>
          </w:p>
        </w:tc>
      </w:tr>
    </w:tbl>
    <w:p w:rsidR="00624ACD" w:rsidRDefault="00624ACD" w:rsidP="003F47B3">
      <w:pPr>
        <w:spacing w:line="480" w:lineRule="auto"/>
        <w:rPr>
          <w:b/>
          <w:bCs/>
          <w:lang w:eastAsia="ja-JP"/>
        </w:rPr>
      </w:pPr>
    </w:p>
    <w:p w:rsidR="00624ACD" w:rsidRDefault="00624ACD" w:rsidP="003F47B3">
      <w:pPr>
        <w:spacing w:line="480" w:lineRule="auto"/>
        <w:rPr>
          <w:b/>
          <w:bCs/>
          <w:lang w:eastAsia="ja-JP"/>
        </w:rPr>
      </w:pPr>
      <w:r>
        <w:rPr>
          <w:b/>
          <w:bCs/>
          <w:lang w:eastAsia="ja-JP"/>
        </w:rPr>
        <w:t>4. Group member contributed equally to the process and products.</w:t>
      </w:r>
    </w:p>
    <w:tbl>
      <w:tblPr>
        <w:tblStyle w:val="TableGrid"/>
        <w:tblW w:w="0" w:type="auto"/>
        <w:tblLook w:val="04A0" w:firstRow="1" w:lastRow="0" w:firstColumn="1" w:lastColumn="0" w:noHBand="0" w:noVBand="1"/>
      </w:tblPr>
      <w:tblGrid>
        <w:gridCol w:w="1915"/>
        <w:gridCol w:w="1915"/>
        <w:gridCol w:w="1915"/>
        <w:gridCol w:w="1915"/>
        <w:gridCol w:w="1916"/>
      </w:tblGrid>
      <w:tr w:rsidR="00624ACD" w:rsidTr="002851D9">
        <w:tc>
          <w:tcPr>
            <w:tcW w:w="1915" w:type="dxa"/>
          </w:tcPr>
          <w:p w:rsidR="00624ACD" w:rsidRDefault="00624ACD" w:rsidP="002851D9">
            <w:pPr>
              <w:rPr>
                <w:b/>
                <w:bCs/>
                <w:lang w:eastAsia="ja-JP"/>
              </w:rPr>
            </w:pPr>
            <w:r>
              <w:rPr>
                <w:b/>
                <w:bCs/>
                <w:lang w:eastAsia="ja-JP"/>
              </w:rPr>
              <w:t>Strongly Disagree</w:t>
            </w:r>
          </w:p>
        </w:tc>
        <w:tc>
          <w:tcPr>
            <w:tcW w:w="1915" w:type="dxa"/>
          </w:tcPr>
          <w:p w:rsidR="00624ACD" w:rsidRDefault="00624ACD" w:rsidP="002851D9">
            <w:pPr>
              <w:rPr>
                <w:b/>
                <w:bCs/>
                <w:lang w:eastAsia="ja-JP"/>
              </w:rPr>
            </w:pPr>
            <w:r>
              <w:rPr>
                <w:b/>
                <w:bCs/>
                <w:lang w:eastAsia="ja-JP"/>
              </w:rPr>
              <w:t>Disagree</w:t>
            </w:r>
          </w:p>
        </w:tc>
        <w:tc>
          <w:tcPr>
            <w:tcW w:w="1915" w:type="dxa"/>
          </w:tcPr>
          <w:p w:rsidR="00624ACD" w:rsidRDefault="00624ACD" w:rsidP="002851D9">
            <w:pPr>
              <w:rPr>
                <w:b/>
                <w:bCs/>
                <w:lang w:eastAsia="ja-JP"/>
              </w:rPr>
            </w:pPr>
            <w:r>
              <w:rPr>
                <w:b/>
                <w:bCs/>
                <w:lang w:eastAsia="ja-JP"/>
              </w:rPr>
              <w:t>Neutral</w:t>
            </w:r>
          </w:p>
        </w:tc>
        <w:tc>
          <w:tcPr>
            <w:tcW w:w="1915" w:type="dxa"/>
          </w:tcPr>
          <w:p w:rsidR="00624ACD" w:rsidRDefault="00624ACD" w:rsidP="002851D9">
            <w:pPr>
              <w:rPr>
                <w:b/>
                <w:bCs/>
                <w:lang w:eastAsia="ja-JP"/>
              </w:rPr>
            </w:pPr>
            <w:r>
              <w:rPr>
                <w:b/>
                <w:bCs/>
                <w:lang w:eastAsia="ja-JP"/>
              </w:rPr>
              <w:t>Agree</w:t>
            </w:r>
          </w:p>
        </w:tc>
        <w:tc>
          <w:tcPr>
            <w:tcW w:w="1916" w:type="dxa"/>
          </w:tcPr>
          <w:p w:rsidR="00624ACD" w:rsidRDefault="00624ACD" w:rsidP="002851D9">
            <w:pPr>
              <w:rPr>
                <w:b/>
                <w:bCs/>
                <w:lang w:eastAsia="ja-JP"/>
              </w:rPr>
            </w:pPr>
            <w:r>
              <w:rPr>
                <w:b/>
                <w:bCs/>
                <w:lang w:eastAsia="ja-JP"/>
              </w:rPr>
              <w:t>Strongly Agree</w:t>
            </w:r>
          </w:p>
        </w:tc>
      </w:tr>
    </w:tbl>
    <w:p w:rsidR="00624ACD" w:rsidRDefault="00624ACD" w:rsidP="003F47B3">
      <w:pPr>
        <w:spacing w:line="480" w:lineRule="auto"/>
        <w:rPr>
          <w:b/>
          <w:bCs/>
          <w:lang w:eastAsia="ja-JP"/>
        </w:rPr>
      </w:pPr>
    </w:p>
    <w:p w:rsidR="00624ACD" w:rsidRDefault="00624ACD" w:rsidP="003F47B3">
      <w:pPr>
        <w:spacing w:line="480" w:lineRule="auto"/>
        <w:rPr>
          <w:b/>
          <w:bCs/>
          <w:lang w:eastAsia="ja-JP"/>
        </w:rPr>
      </w:pPr>
      <w:r>
        <w:rPr>
          <w:b/>
          <w:bCs/>
          <w:lang w:eastAsia="ja-JP"/>
        </w:rPr>
        <w:t>5. I would work with this group member in the future.</w:t>
      </w:r>
    </w:p>
    <w:tbl>
      <w:tblPr>
        <w:tblStyle w:val="TableGrid"/>
        <w:tblW w:w="0" w:type="auto"/>
        <w:tblLook w:val="04A0" w:firstRow="1" w:lastRow="0" w:firstColumn="1" w:lastColumn="0" w:noHBand="0" w:noVBand="1"/>
      </w:tblPr>
      <w:tblGrid>
        <w:gridCol w:w="1915"/>
        <w:gridCol w:w="1915"/>
        <w:gridCol w:w="1915"/>
        <w:gridCol w:w="1915"/>
        <w:gridCol w:w="1916"/>
      </w:tblGrid>
      <w:tr w:rsidR="00624ACD" w:rsidTr="002851D9">
        <w:tc>
          <w:tcPr>
            <w:tcW w:w="1915" w:type="dxa"/>
          </w:tcPr>
          <w:p w:rsidR="00624ACD" w:rsidRDefault="00624ACD" w:rsidP="002851D9">
            <w:pPr>
              <w:rPr>
                <w:b/>
                <w:bCs/>
                <w:lang w:eastAsia="ja-JP"/>
              </w:rPr>
            </w:pPr>
            <w:r>
              <w:rPr>
                <w:b/>
                <w:bCs/>
                <w:lang w:eastAsia="ja-JP"/>
              </w:rPr>
              <w:t>Strongly Disagree</w:t>
            </w:r>
          </w:p>
        </w:tc>
        <w:tc>
          <w:tcPr>
            <w:tcW w:w="1915" w:type="dxa"/>
          </w:tcPr>
          <w:p w:rsidR="00624ACD" w:rsidRDefault="00624ACD" w:rsidP="002851D9">
            <w:pPr>
              <w:rPr>
                <w:b/>
                <w:bCs/>
                <w:lang w:eastAsia="ja-JP"/>
              </w:rPr>
            </w:pPr>
            <w:r>
              <w:rPr>
                <w:b/>
                <w:bCs/>
                <w:lang w:eastAsia="ja-JP"/>
              </w:rPr>
              <w:t>Disagree</w:t>
            </w:r>
          </w:p>
        </w:tc>
        <w:tc>
          <w:tcPr>
            <w:tcW w:w="1915" w:type="dxa"/>
          </w:tcPr>
          <w:p w:rsidR="00624ACD" w:rsidRDefault="00624ACD" w:rsidP="002851D9">
            <w:pPr>
              <w:rPr>
                <w:b/>
                <w:bCs/>
                <w:lang w:eastAsia="ja-JP"/>
              </w:rPr>
            </w:pPr>
            <w:r>
              <w:rPr>
                <w:b/>
                <w:bCs/>
                <w:lang w:eastAsia="ja-JP"/>
              </w:rPr>
              <w:t>Neutral</w:t>
            </w:r>
          </w:p>
        </w:tc>
        <w:tc>
          <w:tcPr>
            <w:tcW w:w="1915" w:type="dxa"/>
          </w:tcPr>
          <w:p w:rsidR="00624ACD" w:rsidRDefault="00624ACD" w:rsidP="002851D9">
            <w:pPr>
              <w:rPr>
                <w:b/>
                <w:bCs/>
                <w:lang w:eastAsia="ja-JP"/>
              </w:rPr>
            </w:pPr>
            <w:r>
              <w:rPr>
                <w:b/>
                <w:bCs/>
                <w:lang w:eastAsia="ja-JP"/>
              </w:rPr>
              <w:t>Agree</w:t>
            </w:r>
          </w:p>
        </w:tc>
        <w:tc>
          <w:tcPr>
            <w:tcW w:w="1916" w:type="dxa"/>
          </w:tcPr>
          <w:p w:rsidR="00624ACD" w:rsidRDefault="00624ACD" w:rsidP="002851D9">
            <w:pPr>
              <w:rPr>
                <w:b/>
                <w:bCs/>
                <w:lang w:eastAsia="ja-JP"/>
              </w:rPr>
            </w:pPr>
            <w:r>
              <w:rPr>
                <w:b/>
                <w:bCs/>
                <w:lang w:eastAsia="ja-JP"/>
              </w:rPr>
              <w:t>Strongly Agree</w:t>
            </w:r>
          </w:p>
        </w:tc>
      </w:tr>
    </w:tbl>
    <w:p w:rsidR="00624ACD" w:rsidRDefault="00624ACD" w:rsidP="003F47B3">
      <w:pPr>
        <w:spacing w:line="480" w:lineRule="auto"/>
        <w:rPr>
          <w:b/>
          <w:bCs/>
          <w:lang w:eastAsia="ja-JP"/>
        </w:rPr>
      </w:pPr>
    </w:p>
    <w:p w:rsidR="00624ACD" w:rsidRDefault="00624ACD" w:rsidP="003F47B3">
      <w:pPr>
        <w:spacing w:line="480" w:lineRule="auto"/>
        <w:rPr>
          <w:b/>
          <w:bCs/>
          <w:lang w:eastAsia="ja-JP"/>
        </w:rPr>
      </w:pPr>
      <w:r>
        <w:rPr>
          <w:b/>
          <w:bCs/>
          <w:lang w:eastAsia="ja-JP"/>
        </w:rPr>
        <w:t>Other comments:</w:t>
      </w:r>
    </w:p>
    <w:p w:rsidR="00624ACD" w:rsidRDefault="00624ACD" w:rsidP="003F47B3">
      <w:pPr>
        <w:spacing w:line="480" w:lineRule="auto"/>
        <w:rPr>
          <w:b/>
          <w:bCs/>
          <w:lang w:eastAsia="ja-JP"/>
        </w:rPr>
      </w:pPr>
    </w:p>
    <w:p w:rsidR="00624ACD" w:rsidRPr="00624ACD" w:rsidRDefault="00624ACD" w:rsidP="00624ACD">
      <w:pPr>
        <w:autoSpaceDE w:val="0"/>
        <w:autoSpaceDN w:val="0"/>
        <w:adjustRightInd w:val="0"/>
        <w:rPr>
          <w:b/>
          <w:bCs/>
          <w:sz w:val="28"/>
          <w:szCs w:val="28"/>
        </w:rPr>
      </w:pPr>
      <w:r w:rsidRPr="00624ACD">
        <w:rPr>
          <w:b/>
          <w:bCs/>
          <w:sz w:val="28"/>
          <w:szCs w:val="28"/>
        </w:rPr>
        <w:t>Online Final Exam</w:t>
      </w:r>
    </w:p>
    <w:p w:rsidR="00624ACD" w:rsidRDefault="00624ACD" w:rsidP="00624ACD">
      <w:pPr>
        <w:autoSpaceDE w:val="0"/>
        <w:autoSpaceDN w:val="0"/>
        <w:adjustRightInd w:val="0"/>
        <w:rPr>
          <w:rFonts w:ascii="Arial-BoldMT" w:hAnsi="Arial-BoldMT" w:cs="Arial-BoldMT"/>
          <w:b/>
          <w:bCs/>
          <w:sz w:val="22"/>
          <w:szCs w:val="22"/>
        </w:rPr>
      </w:pPr>
    </w:p>
    <w:p w:rsidR="00624ACD" w:rsidRDefault="00624ACD" w:rsidP="00624ACD">
      <w:pPr>
        <w:rPr>
          <w:bCs/>
          <w:lang w:eastAsia="ja-JP"/>
        </w:rPr>
      </w:pPr>
      <w:r>
        <w:rPr>
          <w:bCs/>
          <w:lang w:eastAsia="ja-JP"/>
        </w:rPr>
        <w:lastRenderedPageBreak/>
        <w:t>The final exam will open on Carmen at noon on 4/24/15 and close at 11:59 pm on 4/29/15.</w:t>
      </w:r>
    </w:p>
    <w:p w:rsidR="00624ACD" w:rsidRDefault="00624ACD" w:rsidP="00624ACD">
      <w:pPr>
        <w:rPr>
          <w:bCs/>
          <w:lang w:eastAsia="ja-JP"/>
        </w:rPr>
      </w:pPr>
    </w:p>
    <w:p w:rsidR="00624ACD" w:rsidRDefault="00624ACD" w:rsidP="00624ACD">
      <w:pPr>
        <w:rPr>
          <w:bCs/>
          <w:lang w:eastAsia="ja-JP"/>
        </w:rPr>
      </w:pPr>
      <w:r>
        <w:rPr>
          <w:bCs/>
          <w:lang w:eastAsia="ja-JP"/>
        </w:rPr>
        <w:t xml:space="preserve">The final exam will consist of you reviewing an article that focuses on an evaluation of an intervention and answering questions about the article. The article will not come from the Tipping Point; however the Tipping Point assignment and associated quizzes should serve as practice for honing your critical thinking skills about social work intervention research. </w:t>
      </w:r>
    </w:p>
    <w:p w:rsidR="00624ACD" w:rsidRDefault="00624ACD" w:rsidP="00624ACD">
      <w:pPr>
        <w:rPr>
          <w:bCs/>
          <w:lang w:eastAsia="ja-JP"/>
        </w:rPr>
      </w:pPr>
    </w:p>
    <w:p w:rsidR="003F47B3" w:rsidRPr="003F47B3" w:rsidRDefault="00624ACD" w:rsidP="00624ACD">
      <w:pPr>
        <w:rPr>
          <w:b/>
          <w:bCs/>
          <w:lang w:eastAsia="ja-JP"/>
        </w:rPr>
      </w:pPr>
      <w:r>
        <w:rPr>
          <w:bCs/>
          <w:lang w:eastAsia="ja-JP"/>
        </w:rPr>
        <w:t>It is expected that you will take the Final Exam as an individual and not a group. Taking the Final Exam as a group or sharing answers between classmates or across sections will be considered a violation of the Academic Honor Code at OSU and will be dealt with accordingly. Please do our own work so that no one has to go down the Academic Honor Code violation path.</w:t>
      </w:r>
    </w:p>
    <w:sectPr w:rsidR="003F47B3" w:rsidRPr="003F47B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B26" w:rsidRDefault="00442B26" w:rsidP="008E62D5">
      <w:r>
        <w:separator/>
      </w:r>
    </w:p>
  </w:endnote>
  <w:endnote w:type="continuationSeparator" w:id="0">
    <w:p w:rsidR="00442B26" w:rsidRDefault="00442B26" w:rsidP="008E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253852"/>
      <w:docPartObj>
        <w:docPartGallery w:val="Page Numbers (Bottom of Page)"/>
        <w:docPartUnique/>
      </w:docPartObj>
    </w:sdtPr>
    <w:sdtEndPr>
      <w:rPr>
        <w:noProof/>
      </w:rPr>
    </w:sdtEndPr>
    <w:sdtContent>
      <w:p w:rsidR="002851D9" w:rsidRDefault="002851D9">
        <w:pPr>
          <w:pStyle w:val="Footer"/>
          <w:jc w:val="right"/>
        </w:pPr>
        <w:r>
          <w:fldChar w:fldCharType="begin"/>
        </w:r>
        <w:r>
          <w:instrText xml:space="preserve"> PAGE   \* MERGEFORMAT </w:instrText>
        </w:r>
        <w:r>
          <w:fldChar w:fldCharType="separate"/>
        </w:r>
        <w:r w:rsidR="00BB5BDB">
          <w:rPr>
            <w:noProof/>
          </w:rPr>
          <w:t>4</w:t>
        </w:r>
        <w:r>
          <w:rPr>
            <w:noProof/>
          </w:rPr>
          <w:fldChar w:fldCharType="end"/>
        </w:r>
      </w:p>
    </w:sdtContent>
  </w:sdt>
  <w:p w:rsidR="002851D9" w:rsidRDefault="00285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B26" w:rsidRDefault="00442B26" w:rsidP="008E62D5">
      <w:r>
        <w:separator/>
      </w:r>
    </w:p>
  </w:footnote>
  <w:footnote w:type="continuationSeparator" w:id="0">
    <w:p w:rsidR="00442B26" w:rsidRDefault="00442B26" w:rsidP="008E6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24A"/>
    <w:multiLevelType w:val="hybridMultilevel"/>
    <w:tmpl w:val="01D0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9638F"/>
    <w:multiLevelType w:val="multilevel"/>
    <w:tmpl w:val="4F3E7AD6"/>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D1594E"/>
    <w:multiLevelType w:val="multilevel"/>
    <w:tmpl w:val="BD1E9D48"/>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AF2042"/>
    <w:multiLevelType w:val="hybridMultilevel"/>
    <w:tmpl w:val="DC54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C5C59"/>
    <w:multiLevelType w:val="hybridMultilevel"/>
    <w:tmpl w:val="C32A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62CB5"/>
    <w:multiLevelType w:val="hybridMultilevel"/>
    <w:tmpl w:val="EBB05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1044B5"/>
    <w:multiLevelType w:val="hybridMultilevel"/>
    <w:tmpl w:val="24C4C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73AEE"/>
    <w:multiLevelType w:val="hybridMultilevel"/>
    <w:tmpl w:val="6FBE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35B5F"/>
    <w:multiLevelType w:val="hybridMultilevel"/>
    <w:tmpl w:val="945403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D7976"/>
    <w:multiLevelType w:val="hybridMultilevel"/>
    <w:tmpl w:val="1F1CEE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5D5BCB"/>
    <w:multiLevelType w:val="hybridMultilevel"/>
    <w:tmpl w:val="E724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AA6508"/>
    <w:multiLevelType w:val="hybridMultilevel"/>
    <w:tmpl w:val="48101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F005D"/>
    <w:multiLevelType w:val="hybridMultilevel"/>
    <w:tmpl w:val="624ED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B1DA2"/>
    <w:multiLevelType w:val="hybridMultilevel"/>
    <w:tmpl w:val="47888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B32751"/>
    <w:multiLevelType w:val="hybridMultilevel"/>
    <w:tmpl w:val="011E2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5F30BF"/>
    <w:multiLevelType w:val="multilevel"/>
    <w:tmpl w:val="B734CF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8EA305E"/>
    <w:multiLevelType w:val="hybridMultilevel"/>
    <w:tmpl w:val="9F46A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03E47"/>
    <w:multiLevelType w:val="hybridMultilevel"/>
    <w:tmpl w:val="DF5C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83612"/>
    <w:multiLevelType w:val="hybridMultilevel"/>
    <w:tmpl w:val="546AD4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6"/>
  </w:num>
  <w:num w:numId="3">
    <w:abstractNumId w:val="9"/>
  </w:num>
  <w:num w:numId="4">
    <w:abstractNumId w:val="13"/>
  </w:num>
  <w:num w:numId="5">
    <w:abstractNumId w:val="18"/>
  </w:num>
  <w:num w:numId="6">
    <w:abstractNumId w:val="1"/>
  </w:num>
  <w:num w:numId="7">
    <w:abstractNumId w:val="15"/>
  </w:num>
  <w:num w:numId="8">
    <w:abstractNumId w:val="0"/>
  </w:num>
  <w:num w:numId="9">
    <w:abstractNumId w:val="8"/>
  </w:num>
  <w:num w:numId="10">
    <w:abstractNumId w:val="14"/>
  </w:num>
  <w:num w:numId="11">
    <w:abstractNumId w:val="11"/>
  </w:num>
  <w:num w:numId="12">
    <w:abstractNumId w:val="5"/>
  </w:num>
  <w:num w:numId="13">
    <w:abstractNumId w:val="16"/>
  </w:num>
  <w:num w:numId="14">
    <w:abstractNumId w:val="12"/>
  </w:num>
  <w:num w:numId="15">
    <w:abstractNumId w:val="10"/>
  </w:num>
  <w:num w:numId="16">
    <w:abstractNumId w:val="7"/>
  </w:num>
  <w:num w:numId="17">
    <w:abstractNumId w:val="3"/>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7F"/>
    <w:rsid w:val="000252F2"/>
    <w:rsid w:val="0004559B"/>
    <w:rsid w:val="000816DB"/>
    <w:rsid w:val="000B4BFB"/>
    <w:rsid w:val="000B4C0F"/>
    <w:rsid w:val="000B5C12"/>
    <w:rsid w:val="000F735B"/>
    <w:rsid w:val="00116AA4"/>
    <w:rsid w:val="0011780D"/>
    <w:rsid w:val="001D644E"/>
    <w:rsid w:val="001E25FE"/>
    <w:rsid w:val="002572A3"/>
    <w:rsid w:val="002851D9"/>
    <w:rsid w:val="002A4F4E"/>
    <w:rsid w:val="002E085B"/>
    <w:rsid w:val="00312926"/>
    <w:rsid w:val="003462C4"/>
    <w:rsid w:val="003D6401"/>
    <w:rsid w:val="003F47B3"/>
    <w:rsid w:val="004002D3"/>
    <w:rsid w:val="00422202"/>
    <w:rsid w:val="00442B26"/>
    <w:rsid w:val="004502E7"/>
    <w:rsid w:val="00472CFA"/>
    <w:rsid w:val="004C6B4C"/>
    <w:rsid w:val="004E7C92"/>
    <w:rsid w:val="004F29FA"/>
    <w:rsid w:val="00503753"/>
    <w:rsid w:val="005A74E4"/>
    <w:rsid w:val="005B5F72"/>
    <w:rsid w:val="005C5929"/>
    <w:rsid w:val="00623217"/>
    <w:rsid w:val="00623387"/>
    <w:rsid w:val="00624ACD"/>
    <w:rsid w:val="0069267F"/>
    <w:rsid w:val="006938EF"/>
    <w:rsid w:val="00723CEE"/>
    <w:rsid w:val="007374E1"/>
    <w:rsid w:val="00756415"/>
    <w:rsid w:val="007F7D62"/>
    <w:rsid w:val="00802CBC"/>
    <w:rsid w:val="008E62D5"/>
    <w:rsid w:val="0097418E"/>
    <w:rsid w:val="009B5A9D"/>
    <w:rsid w:val="00A46EF6"/>
    <w:rsid w:val="00AE25D8"/>
    <w:rsid w:val="00AE7759"/>
    <w:rsid w:val="00B7365D"/>
    <w:rsid w:val="00BA6FFB"/>
    <w:rsid w:val="00BB5BDB"/>
    <w:rsid w:val="00BD48C9"/>
    <w:rsid w:val="00C35004"/>
    <w:rsid w:val="00CA4AA7"/>
    <w:rsid w:val="00CD503E"/>
    <w:rsid w:val="00D64B21"/>
    <w:rsid w:val="00D92649"/>
    <w:rsid w:val="00D96306"/>
    <w:rsid w:val="00DA34F4"/>
    <w:rsid w:val="00E111DA"/>
    <w:rsid w:val="00E226EE"/>
    <w:rsid w:val="00E37EE5"/>
    <w:rsid w:val="00E737FD"/>
    <w:rsid w:val="00E8652D"/>
    <w:rsid w:val="00ED47FC"/>
    <w:rsid w:val="00F04BAE"/>
    <w:rsid w:val="00F7685E"/>
    <w:rsid w:val="00FA3E22"/>
    <w:rsid w:val="00FB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1301E-C3DA-497A-A1CC-A2103121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2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2D5"/>
    <w:pPr>
      <w:tabs>
        <w:tab w:val="center" w:pos="4680"/>
        <w:tab w:val="right" w:pos="9360"/>
      </w:tabs>
    </w:pPr>
  </w:style>
  <w:style w:type="character" w:customStyle="1" w:styleId="HeaderChar">
    <w:name w:val="Header Char"/>
    <w:basedOn w:val="DefaultParagraphFont"/>
    <w:link w:val="Header"/>
    <w:uiPriority w:val="99"/>
    <w:rsid w:val="008E62D5"/>
  </w:style>
  <w:style w:type="paragraph" w:styleId="Footer">
    <w:name w:val="footer"/>
    <w:basedOn w:val="Normal"/>
    <w:link w:val="FooterChar"/>
    <w:uiPriority w:val="99"/>
    <w:unhideWhenUsed/>
    <w:rsid w:val="008E62D5"/>
    <w:pPr>
      <w:tabs>
        <w:tab w:val="center" w:pos="4680"/>
        <w:tab w:val="right" w:pos="9360"/>
      </w:tabs>
    </w:pPr>
  </w:style>
  <w:style w:type="character" w:customStyle="1" w:styleId="FooterChar">
    <w:name w:val="Footer Char"/>
    <w:basedOn w:val="DefaultParagraphFont"/>
    <w:link w:val="Footer"/>
    <w:uiPriority w:val="99"/>
    <w:rsid w:val="008E62D5"/>
  </w:style>
  <w:style w:type="paragraph" w:styleId="ListParagraph">
    <w:name w:val="List Paragraph"/>
    <w:basedOn w:val="Normal"/>
    <w:uiPriority w:val="34"/>
    <w:qFormat/>
    <w:rsid w:val="009B5A9D"/>
    <w:pPr>
      <w:ind w:left="720"/>
      <w:contextualSpacing/>
    </w:pPr>
  </w:style>
  <w:style w:type="paragraph" w:styleId="BalloonText">
    <w:name w:val="Balloon Text"/>
    <w:basedOn w:val="Normal"/>
    <w:link w:val="BalloonTextChar"/>
    <w:uiPriority w:val="99"/>
    <w:semiHidden/>
    <w:unhideWhenUsed/>
    <w:rsid w:val="00624ACD"/>
    <w:rPr>
      <w:rFonts w:ascii="Tahoma" w:hAnsi="Tahoma" w:cs="Tahoma"/>
      <w:sz w:val="16"/>
      <w:szCs w:val="16"/>
    </w:rPr>
  </w:style>
  <w:style w:type="character" w:customStyle="1" w:styleId="BalloonTextChar">
    <w:name w:val="Balloon Text Char"/>
    <w:basedOn w:val="DefaultParagraphFont"/>
    <w:link w:val="BalloonText"/>
    <w:uiPriority w:val="99"/>
    <w:semiHidden/>
    <w:rsid w:val="00624ACD"/>
    <w:rPr>
      <w:rFonts w:ascii="Tahoma" w:hAnsi="Tahoma" w:cs="Tahoma"/>
      <w:sz w:val="16"/>
      <w:szCs w:val="16"/>
    </w:rPr>
  </w:style>
  <w:style w:type="character" w:styleId="Hyperlink">
    <w:name w:val="Hyperlink"/>
    <w:basedOn w:val="DefaultParagraphFont"/>
    <w:uiPriority w:val="99"/>
    <w:unhideWhenUsed/>
    <w:rsid w:val="00BB5B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87224">
      <w:bodyDiv w:val="1"/>
      <w:marLeft w:val="0"/>
      <w:marRight w:val="0"/>
      <w:marTop w:val="0"/>
      <w:marBottom w:val="0"/>
      <w:divBdr>
        <w:top w:val="none" w:sz="0" w:space="0" w:color="auto"/>
        <w:left w:val="none" w:sz="0" w:space="0" w:color="auto"/>
        <w:bottom w:val="none" w:sz="0" w:space="0" w:color="auto"/>
        <w:right w:val="none" w:sz="0" w:space="0" w:color="auto"/>
      </w:divBdr>
      <w:divsChild>
        <w:div w:id="982543037">
          <w:marLeft w:val="0"/>
          <w:marRight w:val="0"/>
          <w:marTop w:val="0"/>
          <w:marBottom w:val="0"/>
          <w:divBdr>
            <w:top w:val="none" w:sz="0" w:space="0" w:color="auto"/>
            <w:left w:val="none" w:sz="0" w:space="0" w:color="auto"/>
            <w:bottom w:val="none" w:sz="0" w:space="0" w:color="auto"/>
            <w:right w:val="none" w:sz="0" w:space="0" w:color="auto"/>
          </w:divBdr>
        </w:div>
        <w:div w:id="2071881940">
          <w:marLeft w:val="0"/>
          <w:marRight w:val="0"/>
          <w:marTop w:val="0"/>
          <w:marBottom w:val="0"/>
          <w:divBdr>
            <w:top w:val="none" w:sz="0" w:space="0" w:color="auto"/>
            <w:left w:val="none" w:sz="0" w:space="0" w:color="auto"/>
            <w:bottom w:val="none" w:sz="0" w:space="0" w:color="auto"/>
            <w:right w:val="none" w:sz="0" w:space="0" w:color="auto"/>
          </w:divBdr>
        </w:div>
        <w:div w:id="763183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life.osu.edu/cs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ds.ohio-state.edu" TargetMode="External"/><Relationship Id="rId4" Type="http://schemas.openxmlformats.org/officeDocument/2006/relationships/settings" Target="settings.xml"/><Relationship Id="rId9" Type="http://schemas.openxmlformats.org/officeDocument/2006/relationships/hyperlink" Target="https://email.osu.edu/owa/redir.aspx?C=DmkEBOYUEUmEf8vEzVWRNhTE66Fd99EI_WBFNamMMZQN2FbsK1y-u3ZAy3KRThoZEY-T9wDA-fE.&amp;URL=mailto%3aslds%40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4981E54-ECB1-4D6E-95ED-7F192EC4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4623</Words>
  <Characters>26353</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Cathy Cole</cp:lastModifiedBy>
  <cp:revision>2</cp:revision>
  <dcterms:created xsi:type="dcterms:W3CDTF">2015-12-02T18:12:00Z</dcterms:created>
  <dcterms:modified xsi:type="dcterms:W3CDTF">2015-12-02T18:12:00Z</dcterms:modified>
</cp:coreProperties>
</file>